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航空航天工程学院就业</w:t>
      </w:r>
      <w:r>
        <w:rPr>
          <w:rFonts w:hint="eastAsia" w:ascii="宋体" w:hAnsi="宋体" w:eastAsia="宋体" w:cs="宋体"/>
          <w:b/>
          <w:sz w:val="36"/>
          <w:szCs w:val="36"/>
        </w:rPr>
        <w:t>先进班集体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评选表彰办法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为引导、鼓励学校毕业生面向基层就业，提高各班级做好就业工作的积极性，吸引更多用人单位招聘学院毕业生，扩大学院毕业生就业的行业和区域，提高学院毕业生就业质量和就业率，特制定本办法。</w:t>
      </w:r>
    </w:p>
    <w:p>
      <w:pPr>
        <w:numPr>
          <w:ilvl w:val="0"/>
          <w:numId w:val="1"/>
        </w:numPr>
        <w:ind w:firstLine="562" w:firstLineChars="20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评选范围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2023届毕业生全体班级</w:t>
      </w:r>
    </w:p>
    <w:p>
      <w:pPr>
        <w:numPr>
          <w:ilvl w:val="0"/>
          <w:numId w:val="1"/>
        </w:numPr>
        <w:ind w:left="0" w:leftChars="0" w:firstLine="562" w:firstLineChars="200"/>
        <w:jc w:val="both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评选条件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1.班委会、团支部组织健全，班规班约健全，班委成员政治坚定，作风扎实，勇于创新，团结协作，以身作则，凝聚力强，能充分发挥班委在班级中的核心作用。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2.全班同学作风严谨，勤奋好学，互帮互学，学习成绩优良。班级各项会议、活动记录完备，在校内外集体活动中，组织得当，班级表现突出。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3.截止2023年6月10日，班级整体就业率达到85%。</w:t>
      </w:r>
    </w:p>
    <w:p>
      <w:pPr>
        <w:numPr>
          <w:ilvl w:val="0"/>
          <w:numId w:val="1"/>
        </w:numPr>
        <w:ind w:left="0" w:leftChars="0" w:firstLine="562" w:firstLineChars="200"/>
        <w:jc w:val="both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评选流程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1.班级申报；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2.学院学生科复核审查；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3.学院党总支会和党政联席会议决议；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4.学院公示无异议；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5.给予就业先进班集体资金奖励。</w:t>
      </w:r>
    </w:p>
    <w:p>
      <w:pPr>
        <w:numPr>
          <w:ilvl w:val="0"/>
          <w:numId w:val="0"/>
        </w:numPr>
        <w:ind w:firstLine="560"/>
        <w:jc w:val="righ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航空航天工程学院</w:t>
      </w:r>
    </w:p>
    <w:p>
      <w:pPr>
        <w:numPr>
          <w:ilvl w:val="0"/>
          <w:numId w:val="0"/>
        </w:numPr>
        <w:ind w:firstLine="560"/>
        <w:jc w:val="right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2023年3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6ADB67"/>
    <w:multiLevelType w:val="singleLevel"/>
    <w:tmpl w:val="746ADB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4MTY1ZWVjNTJlNzFlMzZhZjJiNDRkNTdhODc3ZjYifQ=="/>
  </w:docVars>
  <w:rsids>
    <w:rsidRoot w:val="65A03967"/>
    <w:rsid w:val="155D570E"/>
    <w:rsid w:val="65A0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378</Characters>
  <Lines>0</Lines>
  <Paragraphs>0</Paragraphs>
  <TotalTime>19</TotalTime>
  <ScaleCrop>false</ScaleCrop>
  <LinksUpToDate>false</LinksUpToDate>
  <CharactersWithSpaces>382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2022-05-05T02:28:00Z</dcterms:created>
  <dc:creator>Administrator</dc:creator>
  <cp:lastModifiedBy>刘松</cp:lastModifiedBy>
  <dcterms:modified xsi:type="dcterms:W3CDTF">2023-03-13T07:03:23Z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C43DD2D4CBFE4D939413F5876686A343</vt:lpwstr>
  </property>
</Properties>
</file>