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 xml:space="preserve">  贵州理工学院采购方式及采购限额标准</w:t>
      </w:r>
    </w:p>
    <w:p>
      <w:pPr>
        <w:pStyle w:val="2"/>
        <w:adjustRightInd w:val="0"/>
        <w:snapToGrid w:val="0"/>
        <w:spacing w:before="0" w:after="0" w:line="600" w:lineRule="exact"/>
        <w:rPr>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 xml:space="preserve">             </w:t>
      </w:r>
      <w:r>
        <w:rPr>
          <w:rFonts w:hint="eastAsia"/>
        </w:rPr>
        <w:t xml:space="preserve">  的规定</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根据《中华人民共和国招标投标法》、《中华人民共和国政府采购法》、《政府采购货物和服务招标管理办法》、《中华人民共和国政府采购法实施条例》、《政府采购货物和服务招标投标管理办法》、《政府采购非招标采购方式管理办法及《贵州省建设工程招标投标管理条例》、《贵州省建筑工程招标投标实施办法》、《省人民政府办公厅关于印发贵州省政府集中采购目录及限额标准（2021年版）的通知》，</w:t>
      </w:r>
      <w:r>
        <w:rPr>
          <w:rFonts w:hint="eastAsia" w:ascii="仿宋_GB2312" w:hAnsi="仿宋_GB2312" w:eastAsia="仿宋_GB2312" w:cs="仿宋_GB2312"/>
          <w:sz w:val="32"/>
          <w:szCs w:val="32"/>
        </w:rPr>
        <w:t>结合学校实际，制定本规定。</w:t>
      </w:r>
    </w:p>
    <w:p>
      <w:pPr>
        <w:adjustRightInd w:val="0"/>
        <w:spacing w:line="600" w:lineRule="exact"/>
        <w:ind w:firstLine="614" w:firstLineChars="192"/>
        <w:jc w:val="left"/>
        <w:rPr>
          <w:rFonts w:ascii="黑体" w:hAnsi="黑体" w:eastAsia="黑体" w:cs="黑体"/>
          <w:sz w:val="32"/>
          <w:szCs w:val="32"/>
        </w:rPr>
      </w:pPr>
      <w:r>
        <w:rPr>
          <w:rFonts w:hint="eastAsia" w:ascii="黑体" w:hAnsi="黑体" w:eastAsia="黑体" w:cs="黑体"/>
          <w:sz w:val="32"/>
          <w:szCs w:val="32"/>
        </w:rPr>
        <w:t>一、采购方式</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（一）学校采购采用以下方式:公开招标；邀请招标;竞争性谈判；竞争性磋商；单一来源采购；（网上）竞价；询价；政府采购协议供货;国务院政府采购监督管理部门认定的其他采购方式。</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1、公开招标：采购人以招标公告的方式邀请不特定的法人或者其他组织投标。</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2、邀请招标：采购人以投标邀请书的方式邀请特定的法人或者其他组织投标。</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竞争性谈判：谈判小组与符合资格条件的供应商就采购货物、工程和服务事宜进行谈判，供应商按照谈判文件的要求提交响应文件和最后报价，采购人从谈判小组提出的成交候选人中确定成交供应商的采购方式。</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竞争性磋商：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pPr>
        <w:adjustRightInd w:val="0"/>
        <w:spacing w:line="600" w:lineRule="exact"/>
        <w:ind w:firstLine="614" w:firstLineChars="192"/>
        <w:rPr>
          <w:rFonts w:ascii="仿宋" w:hAnsi="仿宋" w:eastAsia="仿宋" w:cs="仿宋"/>
          <w:sz w:val="32"/>
          <w:szCs w:val="32"/>
        </w:rPr>
      </w:pPr>
      <w:r>
        <w:rPr>
          <w:rFonts w:hint="eastAsia" w:ascii="仿宋" w:hAnsi="仿宋" w:eastAsia="仿宋" w:cs="仿宋"/>
          <w:sz w:val="32"/>
          <w:szCs w:val="32"/>
        </w:rPr>
        <w:t>5、（网上）竞价采购：又称“竞争性报价采购”或“逆向拍卖”，它是通过网络在线的方式来参与采购报价的一种采购方式，即用逐步降低销售价格方式赢得标的物的过程。</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6、询价：询价小组向符合资格条件的供应商发出采购询价通知书，要求供应商一次报出不得更改的价格，采购人从询价小组提出的成交候选人中确定成交供应商的采购方式。</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7、单一来源采购：采购人从某一特定供应商处采购货物、工程和服务的采购方式。</w:t>
      </w:r>
    </w:p>
    <w:p>
      <w:pPr>
        <w:adjustRightInd w:val="0"/>
        <w:spacing w:line="600" w:lineRule="exact"/>
        <w:ind w:firstLine="614" w:firstLineChars="192"/>
        <w:jc w:val="left"/>
        <w:rPr>
          <w:rFonts w:ascii="仿宋_GB2312" w:hAnsi="宋体" w:eastAsia="仿宋_GB2312" w:cs="仿宋_GB2312"/>
          <w:color w:val="FF0000"/>
          <w:sz w:val="32"/>
          <w:szCs w:val="32"/>
          <w:shd w:val="clear" w:color="auto" w:fill="FFFFFF"/>
        </w:rPr>
      </w:pPr>
      <w:r>
        <w:rPr>
          <w:rFonts w:hint="eastAsia" w:ascii="仿宋_GB2312" w:hAnsi="仿宋_GB2312" w:eastAsia="仿宋_GB2312" w:cs="仿宋_GB2312"/>
          <w:sz w:val="32"/>
          <w:szCs w:val="32"/>
        </w:rPr>
        <w:t>8、政府采购协议供货采购：</w:t>
      </w:r>
      <w:r>
        <w:rPr>
          <w:rFonts w:ascii="仿宋_GB2312" w:hAnsi="宋体" w:eastAsia="仿宋_GB2312" w:cs="仿宋_GB2312"/>
          <w:color w:val="auto"/>
          <w:sz w:val="32"/>
          <w:szCs w:val="32"/>
          <w:shd w:val="clear" w:color="auto" w:fill="FFFFFF"/>
        </w:rPr>
        <w:t>根据</w:t>
      </w:r>
      <w:r>
        <w:rPr>
          <w:rFonts w:hint="eastAsia" w:ascii="仿宋" w:hAnsi="仿宋" w:eastAsia="仿宋" w:cs="仿宋"/>
          <w:color w:val="auto"/>
          <w:sz w:val="32"/>
          <w:szCs w:val="32"/>
        </w:rPr>
        <w:t>《省人民政府办公厅关于印发贵州省政府集中采购目录及限额标准（2021年版）的通知》</w:t>
      </w:r>
      <w:r>
        <w:rPr>
          <w:rFonts w:ascii="仿宋_GB2312" w:hAnsi="宋体" w:eastAsia="仿宋_GB2312" w:cs="仿宋_GB2312"/>
          <w:color w:val="auto"/>
          <w:sz w:val="32"/>
          <w:szCs w:val="32"/>
          <w:highlight w:val="none"/>
          <w:shd w:val="clear" w:color="auto" w:fill="FFFFFF"/>
        </w:rPr>
        <w:t>文件精神</w:t>
      </w:r>
      <w:r>
        <w:rPr>
          <w:rFonts w:ascii="仿宋_GB2312" w:hAnsi="宋体" w:eastAsia="仿宋_GB2312" w:cs="仿宋_GB2312"/>
          <w:color w:val="auto"/>
          <w:sz w:val="32"/>
          <w:szCs w:val="32"/>
          <w:shd w:val="clear" w:color="auto" w:fill="FFFFFF"/>
        </w:rPr>
        <w:t>，对</w:t>
      </w:r>
      <w:r>
        <w:rPr>
          <w:rFonts w:hint="eastAsia" w:ascii="仿宋_GB2312" w:hAnsi="宋体" w:eastAsia="仿宋_GB2312" w:cs="仿宋_GB2312"/>
          <w:color w:val="auto"/>
          <w:sz w:val="32"/>
          <w:szCs w:val="32"/>
          <w:shd w:val="clear" w:color="auto" w:fill="FFFFFF"/>
          <w:lang w:val="en-US" w:eastAsia="zh-CN"/>
        </w:rPr>
        <w:t>50</w:t>
      </w:r>
      <w:r>
        <w:rPr>
          <w:rFonts w:ascii="仿宋_GB2312" w:hAnsi="宋体" w:eastAsia="仿宋_GB2312" w:cs="仿宋_GB2312"/>
          <w:color w:val="auto"/>
          <w:sz w:val="32"/>
          <w:szCs w:val="32"/>
          <w:shd w:val="clear" w:color="auto" w:fill="FFFFFF"/>
        </w:rPr>
        <w:t>万元</w:t>
      </w:r>
      <w:r>
        <w:rPr>
          <w:rFonts w:hint="eastAsia" w:ascii="仿宋_GB2312" w:hAnsi="宋体" w:eastAsia="仿宋_GB2312" w:cs="仿宋_GB2312"/>
          <w:color w:val="auto"/>
          <w:sz w:val="32"/>
          <w:szCs w:val="32"/>
          <w:shd w:val="clear" w:color="auto" w:fill="FFFFFF"/>
          <w:lang w:eastAsia="zh-CN"/>
        </w:rPr>
        <w:t>（不含</w:t>
      </w:r>
      <w:r>
        <w:rPr>
          <w:rFonts w:hint="eastAsia" w:ascii="仿宋_GB2312" w:hAnsi="宋体" w:eastAsia="仿宋_GB2312" w:cs="仿宋_GB2312"/>
          <w:color w:val="auto"/>
          <w:sz w:val="32"/>
          <w:szCs w:val="32"/>
          <w:shd w:val="clear" w:color="auto" w:fill="FFFFFF"/>
          <w:lang w:val="en-US" w:eastAsia="zh-CN"/>
        </w:rPr>
        <w:t>50万元）</w:t>
      </w:r>
      <w:r>
        <w:rPr>
          <w:rFonts w:ascii="仿宋_GB2312" w:hAnsi="宋体" w:eastAsia="仿宋_GB2312" w:cs="仿宋_GB2312"/>
          <w:color w:val="auto"/>
          <w:sz w:val="32"/>
          <w:szCs w:val="32"/>
          <w:shd w:val="clear" w:color="auto" w:fill="FFFFFF"/>
        </w:rPr>
        <w:t>以下</w:t>
      </w:r>
      <w:r>
        <w:rPr>
          <w:rFonts w:hint="eastAsia" w:ascii="仿宋_GB2312" w:hAnsi="宋体" w:eastAsia="仿宋_GB2312" w:cs="仿宋_GB2312"/>
          <w:color w:val="auto"/>
          <w:sz w:val="32"/>
          <w:szCs w:val="32"/>
          <w:highlight w:val="none"/>
          <w:shd w:val="clear" w:color="auto" w:fill="FFFFFF"/>
        </w:rPr>
        <w:t>的纳入政府集中采购目录以内的通用政府采购项目（不含工程采购项目）</w:t>
      </w:r>
      <w:r>
        <w:rPr>
          <w:rFonts w:ascii="仿宋_GB2312" w:hAnsi="宋体" w:eastAsia="仿宋_GB2312" w:cs="仿宋_GB2312"/>
          <w:color w:val="auto"/>
          <w:sz w:val="32"/>
          <w:szCs w:val="32"/>
          <w:shd w:val="clear" w:color="auto" w:fill="FFFFFF"/>
        </w:rPr>
        <w:t>实行协议供货采购</w:t>
      </w:r>
      <w:r>
        <w:rPr>
          <w:rFonts w:hint="eastAsia" w:ascii="仿宋_GB2312" w:hAnsi="宋体" w:eastAsia="仿宋_GB2312" w:cs="仿宋_GB2312"/>
          <w:color w:val="auto"/>
          <w:sz w:val="32"/>
          <w:szCs w:val="32"/>
          <w:shd w:val="clear" w:color="auto" w:fill="FFFFFF"/>
        </w:rPr>
        <w:t>的一种采购方式</w:t>
      </w:r>
      <w:r>
        <w:rPr>
          <w:rFonts w:ascii="仿宋_GB2312" w:hAnsi="宋体" w:eastAsia="仿宋_GB2312" w:cs="仿宋_GB2312"/>
          <w:color w:val="FF0000"/>
          <w:sz w:val="32"/>
          <w:szCs w:val="32"/>
          <w:shd w:val="clear" w:color="auto" w:fill="FFFFFF"/>
        </w:rPr>
        <w:t>。</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（二）采购方式适合的情形</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1、公开招标</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公开招标是政府采购的主要方式，只要达到公开招标数额标准以上的采购项目，原则上都需采用公开招标。</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2、邀请招标</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符合下列情形之一的，可以按照政府主管部门规定要求将变更采购方式申请报政府主管部门审批，经批准后可邀请招标：</w:t>
      </w:r>
    </w:p>
    <w:p>
      <w:pPr>
        <w:adjustRightInd w:val="0"/>
        <w:spacing w:line="600" w:lineRule="exact"/>
        <w:ind w:firstLine="61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 具有特殊性，只能从有限范围的供应商处采购的；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 采用公开招标方式的费用占采购项目总价值的比例过大的。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3、竞争性谈判</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符合下列情形之一的，可以采用竞争性谈判方式采购。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 招标后没有供应商投标或者没有合格标的或者重新招标未能成立的；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 技术复杂或者性质特殊，不能确定详细规格或者具体要求的；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③ 采用招标所需时间不能满足用户紧急需要的；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④ 不能事先计算出价格总额的。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4、竞争性磋商</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符合下列情形之一的，可以采用竞争性磋商方式采购。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 按照招标投标法及其实施条例必须进行招标的工程建设项目以外的；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 因艺术品采购、专利、专有技术或者服务的时间、数量事先不能确定等原因不能事先计算出价格总额的；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③ 技术复杂或者性质特殊，不能确定详细规格或者具体要求的；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④市场竞争不充分的科研项目，以及需要扶持的科技成果转化项目。</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5、单一来源采购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符合下列情形之一的，可以采用单一来源方式采购。</w:t>
      </w:r>
    </w:p>
    <w:p>
      <w:pPr>
        <w:pStyle w:val="15"/>
        <w:adjustRightInd w:val="0"/>
        <w:spacing w:line="600" w:lineRule="exact"/>
        <w:ind w:left="614"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①只能从唯一供应商处采购的；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 发生了不可预见的紧急情况不能从其他供应商处采购的；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③ 必须保证原有采购项目一致性或者服务配套的要求，需要继续从原供应商处添购，且添购资金总额不超过原合同采购金额百分之十的。</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6、（网上）竞价采购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符合下列情形之一的，可以采用网上竞价方式采购。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① 规格标准统一、市场货源充足的采购项目；采购标的物的技术规格特征能详细、清晰描述，不容易引发歧义；</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② 有较多的供应商；</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③ 在商务、技术、质量符合要求的前提下只竞争价格的项目，或在商务、技术因素可以简单量化比较的采购项目。</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7、询价采购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采购的项目规格、标准统一、价格变化幅度小的采购项目，可以采用询价方式采购。</w:t>
      </w:r>
    </w:p>
    <w:p>
      <w:pPr>
        <w:adjustRightInd w:val="0"/>
        <w:spacing w:line="600" w:lineRule="exact"/>
        <w:ind w:firstLine="614" w:firstLineChars="192"/>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二、采购限额标准</w:t>
      </w:r>
    </w:p>
    <w:p>
      <w:pPr>
        <w:adjustRightInd w:val="0"/>
        <w:spacing w:line="600" w:lineRule="exact"/>
        <w:ind w:firstLine="617" w:firstLineChars="192"/>
        <w:jc w:val="left"/>
        <w:rPr>
          <w:rFonts w:ascii="仿宋_GB2312" w:hAnsi="仿宋_GB2312" w:eastAsia="仿宋_GB2312" w:cs="仿宋_GB2312"/>
          <w:b/>
          <w:bCs/>
          <w:sz w:val="32"/>
          <w:szCs w:val="32"/>
        </w:rPr>
      </w:pPr>
      <w:r>
        <w:rPr>
          <w:rFonts w:hint="eastAsia" w:ascii="黑体" w:hAnsi="黑体" w:eastAsia="黑体" w:cs="黑体"/>
          <w:b/>
          <w:bCs/>
          <w:sz w:val="32"/>
          <w:szCs w:val="32"/>
        </w:rPr>
        <w:t>（一）货物类及服务类(非政府协议供货采购)</w:t>
      </w:r>
    </w:p>
    <w:p>
      <w:pPr>
        <w:adjustRightInd w:val="0"/>
        <w:spacing w:line="600" w:lineRule="exact"/>
        <w:ind w:firstLine="617" w:firstLineChars="192"/>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1、预算金额</w:t>
      </w:r>
      <w:r>
        <w:rPr>
          <w:rFonts w:hint="eastAsia" w:ascii="仿宋_GB2312" w:hAnsi="仿宋_GB2312" w:eastAsia="仿宋_GB2312" w:cs="仿宋_GB2312"/>
          <w:b/>
          <w:bCs/>
          <w:sz w:val="32"/>
          <w:szCs w:val="32"/>
        </w:rPr>
        <w:t>﹤20</w:t>
      </w:r>
      <w:r>
        <w:rPr>
          <w:rFonts w:hint="eastAsia" w:ascii="仿宋_GB2312" w:hAnsi="仿宋_GB2312" w:eastAsia="仿宋_GB2312" w:cs="仿宋_GB2312"/>
          <w:b/>
          <w:kern w:val="0"/>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项目预算金额在20</w:t>
      </w:r>
      <w:r>
        <w:rPr>
          <w:rFonts w:hint="eastAsia" w:ascii="仿宋_GB2312" w:hAnsi="仿宋_GB2312" w:eastAsia="仿宋_GB2312" w:cs="仿宋_GB2312"/>
          <w:strike/>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万元（不含20万元）以下的采购，由项目单位自行组织采购。</w:t>
      </w:r>
    </w:p>
    <w:p>
      <w:pPr>
        <w:adjustRightInd w:val="0"/>
        <w:spacing w:line="600" w:lineRule="exact"/>
        <w:ind w:firstLine="617" w:firstLineChars="192"/>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预算金额﹤5（万元）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项目单位根据采购货物性质，自行制定采购方案，凭发票、合同（1万元（含）以上）报销。</w:t>
      </w:r>
    </w:p>
    <w:p>
      <w:pPr>
        <w:adjustRightInd w:val="0"/>
        <w:spacing w:line="600" w:lineRule="exact"/>
        <w:ind w:firstLine="617" w:firstLineChars="192"/>
        <w:jc w:val="left"/>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（2） 5（万元）</w:t>
      </w:r>
      <w:r>
        <w:rPr>
          <w:rFonts w:hint="eastAsia" w:ascii="仿宋_GB2312" w:hAnsi="仿宋_GB2312" w:eastAsia="仿宋_GB2312" w:cs="仿宋_GB2312"/>
          <w:b/>
          <w:kern w:val="0"/>
          <w:sz w:val="32"/>
          <w:szCs w:val="32"/>
        </w:rPr>
        <w:t>≤预算金额</w:t>
      </w:r>
      <w:r>
        <w:rPr>
          <w:rFonts w:hint="eastAsia" w:ascii="仿宋_GB2312" w:hAnsi="仿宋_GB2312" w:eastAsia="仿宋_GB2312" w:cs="仿宋_GB2312"/>
          <w:b/>
          <w:bCs/>
          <w:sz w:val="32"/>
          <w:szCs w:val="32"/>
        </w:rPr>
        <w:t>﹤20</w:t>
      </w:r>
      <w:r>
        <w:rPr>
          <w:rFonts w:hint="eastAsia" w:ascii="仿宋_GB2312" w:hAnsi="仿宋_GB2312" w:eastAsia="仿宋_GB2312" w:cs="仿宋_GB2312"/>
          <w:b/>
          <w:kern w:val="0"/>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w:t>
      </w: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rPr>
        <w:t>万元（含</w:t>
      </w: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rPr>
        <w:t>万元）到</w:t>
      </w:r>
      <w:r>
        <w:rPr>
          <w:rFonts w:hint="eastAsia" w:ascii="仿宋_GB2312" w:hAnsi="仿宋_GB2312" w:eastAsia="仿宋_GB2312" w:cs="仿宋_GB2312"/>
          <w:b/>
          <w:bCs/>
          <w:sz w:val="32"/>
          <w:szCs w:val="32"/>
        </w:rPr>
        <w:t>20</w:t>
      </w:r>
      <w:r>
        <w:rPr>
          <w:rFonts w:hint="eastAsia" w:ascii="仿宋_GB2312" w:hAnsi="仿宋_GB2312" w:eastAsia="仿宋_GB2312" w:cs="仿宋_GB2312"/>
          <w:sz w:val="32"/>
          <w:szCs w:val="32"/>
        </w:rPr>
        <w:t>万元（不含</w:t>
      </w:r>
      <w:r>
        <w:rPr>
          <w:rFonts w:hint="eastAsia" w:ascii="仿宋_GB2312" w:hAnsi="仿宋_GB2312" w:eastAsia="仿宋_GB2312" w:cs="仿宋_GB2312"/>
          <w:b/>
          <w:bCs/>
          <w:sz w:val="32"/>
          <w:szCs w:val="32"/>
        </w:rPr>
        <w:t>20</w:t>
      </w:r>
      <w:r>
        <w:rPr>
          <w:rFonts w:hint="eastAsia" w:ascii="仿宋_GB2312" w:hAnsi="仿宋_GB2312" w:eastAsia="仿宋_GB2312" w:cs="仿宋_GB2312"/>
          <w:sz w:val="32"/>
          <w:szCs w:val="32"/>
        </w:rPr>
        <w:t>万元）之间的采购，由项目单位按以下方式组织采购。</w:t>
      </w:r>
    </w:p>
    <w:p>
      <w:pPr>
        <w:adjustRightInd w:val="0"/>
        <w:spacing w:line="6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采购方式可分为网上竞价、询价、竞争性谈判、单一来源采购等。</w:t>
      </w:r>
    </w:p>
    <w:p>
      <w:pPr>
        <w:adjustRightInd w:val="0"/>
        <w:spacing w:line="6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项目单位应该首选网上竞价采购，竞价网站：贵州理工学院采购招标网（网址：http://zbcgw.git.edu.cn/，采购平台：</w:t>
      </w:r>
      <w:r>
        <w:rPr>
          <w:rFonts w:hint="eastAsia" w:ascii="仿宋_GB2312" w:hAnsi="仿宋_GB2312" w:eastAsia="仿宋_GB2312" w:cs="仿宋_GB2312"/>
          <w:color w:val="auto"/>
          <w:sz w:val="32"/>
          <w:szCs w:val="32"/>
        </w:rPr>
        <w:t>贵理工采购平台</w:t>
      </w:r>
      <w:r>
        <w:rPr>
          <w:rFonts w:hint="eastAsia" w:ascii="仿宋_GB2312" w:hAnsi="仿宋_GB2312" w:eastAsia="仿宋_GB2312" w:cs="仿宋_GB2312"/>
          <w:sz w:val="32"/>
          <w:szCs w:val="32"/>
        </w:rPr>
        <w:t>）。</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网上竞价采购失败后即可采用询价采购。项目单位组成询价小组（至少三人），对至少三家供应商进行询价比较，在集体研究的基础上，在坚持质量优、价格低的原则下，选择供应商进行采购，并做好相应备案记录。</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询价采购失败后即可采用其他方式采购或终止采购。</w:t>
      </w:r>
    </w:p>
    <w:p>
      <w:pPr>
        <w:adjustRightInd w:val="0"/>
        <w:spacing w:line="600" w:lineRule="exact"/>
        <w:ind w:firstLine="614" w:firstLineChars="192"/>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项目单位应根据其所选取的采购方式</w:t>
      </w:r>
      <w:r>
        <w:rPr>
          <w:rFonts w:hint="eastAsia" w:ascii="仿宋_GB2312" w:hAnsi="仿宋_GB2312" w:eastAsia="仿宋_GB2312" w:cs="仿宋_GB2312"/>
          <w:kern w:val="0"/>
          <w:sz w:val="32"/>
          <w:szCs w:val="32"/>
        </w:rPr>
        <w:t>出具正式采购结果报告。</w:t>
      </w:r>
    </w:p>
    <w:p>
      <w:pPr>
        <w:adjustRightInd w:val="0"/>
        <w:spacing w:line="600" w:lineRule="exact"/>
        <w:ind w:firstLine="617" w:firstLineChars="192"/>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w:t>
      </w:r>
      <w:r>
        <w:rPr>
          <w:rFonts w:hint="eastAsia" w:ascii="仿宋_GB2312" w:hAnsi="仿宋_GB2312" w:eastAsia="仿宋_GB2312" w:cs="仿宋_GB2312"/>
          <w:b/>
          <w:bCs/>
          <w:sz w:val="32"/>
          <w:szCs w:val="32"/>
        </w:rPr>
        <w:t>20</w:t>
      </w:r>
      <w:r>
        <w:rPr>
          <w:rFonts w:hint="eastAsia" w:ascii="仿宋_GB2312" w:hAnsi="仿宋_GB2312" w:eastAsia="仿宋_GB2312" w:cs="仿宋_GB2312"/>
          <w:b/>
          <w:bCs/>
          <w:kern w:val="0"/>
          <w:sz w:val="32"/>
          <w:szCs w:val="32"/>
        </w:rPr>
        <w:t>万元</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0"/>
          <w:sz w:val="32"/>
          <w:szCs w:val="32"/>
        </w:rPr>
        <w:t>预算金额</w:t>
      </w:r>
      <w:r>
        <w:rPr>
          <w:rFonts w:hint="eastAsia" w:ascii="仿宋_GB2312" w:hAnsi="仿宋_GB2312" w:eastAsia="仿宋_GB2312" w:cs="仿宋_GB2312"/>
          <w:b/>
          <w:bCs/>
          <w:sz w:val="32"/>
          <w:szCs w:val="32"/>
        </w:rPr>
        <w:t>﹤50</w:t>
      </w:r>
      <w:r>
        <w:rPr>
          <w:rFonts w:hint="eastAsia" w:ascii="仿宋_GB2312" w:hAnsi="仿宋_GB2312" w:eastAsia="仿宋_GB2312" w:cs="仿宋_GB2312"/>
          <w:b/>
          <w:bCs/>
          <w:kern w:val="0"/>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w:t>
      </w:r>
      <w:r>
        <w:rPr>
          <w:rFonts w:hint="eastAsia" w:ascii="仿宋_GB2312" w:hAnsi="仿宋_GB2312" w:eastAsia="仿宋_GB2312" w:cs="仿宋_GB2312"/>
          <w:b/>
          <w:bCs/>
          <w:sz w:val="32"/>
          <w:szCs w:val="32"/>
        </w:rPr>
        <w:t>20</w:t>
      </w:r>
      <w:r>
        <w:rPr>
          <w:rFonts w:hint="eastAsia" w:ascii="仿宋_GB2312" w:hAnsi="仿宋_GB2312" w:eastAsia="仿宋_GB2312" w:cs="仿宋_GB2312"/>
          <w:sz w:val="32"/>
          <w:szCs w:val="32"/>
        </w:rPr>
        <w:t>万元（含</w:t>
      </w:r>
      <w:r>
        <w:rPr>
          <w:rFonts w:hint="eastAsia" w:ascii="仿宋_GB2312" w:hAnsi="仿宋_GB2312" w:eastAsia="仿宋_GB2312" w:cs="仿宋_GB2312"/>
          <w:b/>
          <w:bCs/>
          <w:sz w:val="32"/>
          <w:szCs w:val="32"/>
        </w:rPr>
        <w:t>20</w:t>
      </w:r>
      <w:r>
        <w:rPr>
          <w:rFonts w:hint="eastAsia" w:ascii="仿宋_GB2312" w:hAnsi="仿宋_GB2312" w:eastAsia="仿宋_GB2312" w:cs="仿宋_GB2312"/>
          <w:sz w:val="32"/>
          <w:szCs w:val="32"/>
        </w:rPr>
        <w:t>万元）到50万元（不含50万元）之间的采购，项目归口管理单位应将采购计划报招标办备案，</w:t>
      </w:r>
      <w:r>
        <w:rPr>
          <w:rFonts w:hint="eastAsia" w:ascii="仿宋_GB2312" w:hAnsi="仿宋_GB2312" w:eastAsia="仿宋_GB2312" w:cs="仿宋_GB2312"/>
          <w:kern w:val="0"/>
          <w:sz w:val="32"/>
          <w:szCs w:val="32"/>
        </w:rPr>
        <w:t>由项目归口管理单位</w:t>
      </w:r>
      <w:r>
        <w:rPr>
          <w:rFonts w:hint="eastAsia" w:ascii="仿宋_GB2312" w:hAnsi="仿宋_GB2312" w:eastAsia="仿宋_GB2312" w:cs="仿宋_GB2312"/>
          <w:sz w:val="32"/>
          <w:szCs w:val="32"/>
        </w:rPr>
        <w:t>按以下方式组织采购。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采购方式可分为网上竞价、询价、竞争性谈判、竞争性磋商、单一来源采购等。</w:t>
      </w:r>
    </w:p>
    <w:p>
      <w:pPr>
        <w:adjustRightInd w:val="0"/>
        <w:spacing w:line="600" w:lineRule="exact"/>
        <w:ind w:firstLine="611" w:firstLineChars="191"/>
        <w:rPr>
          <w:rFonts w:ascii="仿宋_GB2312" w:hAnsi="仿宋_GB2312" w:eastAsia="仿宋_GB2312" w:cs="仿宋_GB2312"/>
          <w:sz w:val="32"/>
          <w:szCs w:val="32"/>
        </w:rPr>
      </w:pPr>
      <w:r>
        <w:rPr>
          <w:rFonts w:hint="eastAsia" w:ascii="仿宋_GB2312" w:hAnsi="仿宋_GB2312" w:eastAsia="仿宋_GB2312" w:cs="仿宋_GB2312"/>
          <w:sz w:val="32"/>
          <w:szCs w:val="32"/>
        </w:rPr>
        <w:t>项目归口管理单位应该优先选择网上竞价采购，竞价网站：贵州理工学院采购招标网（网址：http://zbcgw.git.edu.cn/，采购平台：</w:t>
      </w:r>
      <w:r>
        <w:rPr>
          <w:rFonts w:hint="eastAsia" w:ascii="仿宋_GB2312" w:hAnsi="仿宋_GB2312" w:eastAsia="仿宋_GB2312" w:cs="仿宋_GB2312"/>
          <w:color w:val="auto"/>
          <w:sz w:val="32"/>
          <w:szCs w:val="32"/>
        </w:rPr>
        <w:t>贵理工采购平台</w:t>
      </w:r>
      <w:r>
        <w:rPr>
          <w:rFonts w:hint="eastAsia" w:ascii="仿宋_GB2312" w:hAnsi="仿宋_GB2312" w:eastAsia="仿宋_GB2312" w:cs="仿宋_GB2312"/>
          <w:sz w:val="32"/>
          <w:szCs w:val="32"/>
        </w:rPr>
        <w:t>）。</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网上竞价采购失败后即可采用询价采购。项目单位组成询价小组（至少三人），对至少三家供应商进行询价比较，在集体研究的基础上，在坚持质量优、价格低的原则下，选择供应商进行采购，并做好相应备案记录。</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询价采购失败后即可采用其他方式采购或终止采购。</w:t>
      </w:r>
    </w:p>
    <w:p>
      <w:pPr>
        <w:adjustRightInd w:val="0"/>
        <w:spacing w:line="600" w:lineRule="exact"/>
        <w:ind w:firstLine="614" w:firstLineChars="192"/>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项目归口管理单位应根据其所选取的采购方式</w:t>
      </w:r>
      <w:r>
        <w:rPr>
          <w:rFonts w:hint="eastAsia" w:ascii="仿宋_GB2312" w:hAnsi="仿宋_GB2312" w:eastAsia="仿宋_GB2312" w:cs="仿宋_GB2312"/>
          <w:kern w:val="0"/>
          <w:sz w:val="32"/>
          <w:szCs w:val="32"/>
        </w:rPr>
        <w:t>出具正式采购结果报告。</w:t>
      </w:r>
    </w:p>
    <w:p>
      <w:pPr>
        <w:adjustRightInd w:val="0"/>
        <w:spacing w:line="60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3、预算金额</w:t>
      </w:r>
      <w:r>
        <w:rPr>
          <w:rFonts w:ascii="Arial" w:hAnsi="Arial" w:eastAsia="仿宋_GB2312" w:cs="Arial"/>
          <w:b/>
          <w:bCs/>
          <w:kern w:val="0"/>
          <w:sz w:val="32"/>
          <w:szCs w:val="32"/>
        </w:rPr>
        <w:t>≥</w:t>
      </w:r>
      <w:r>
        <w:rPr>
          <w:rFonts w:hint="eastAsia" w:ascii="Arial" w:hAnsi="Arial" w:eastAsia="仿宋_GB2312" w:cs="Arial"/>
          <w:b/>
          <w:bCs/>
          <w:kern w:val="0"/>
          <w:sz w:val="32"/>
          <w:szCs w:val="32"/>
        </w:rPr>
        <w:t>50</w:t>
      </w:r>
      <w:r>
        <w:rPr>
          <w:rFonts w:hint="eastAsia" w:ascii="仿宋_GB2312" w:hAnsi="仿宋_GB2312" w:eastAsia="仿宋_GB2312" w:cs="仿宋_GB2312"/>
          <w:b/>
          <w:bCs/>
          <w:kern w:val="0"/>
          <w:sz w:val="32"/>
          <w:szCs w:val="32"/>
        </w:rPr>
        <w:t>万元</w:t>
      </w:r>
    </w:p>
    <w:p>
      <w:pPr>
        <w:adjustRightInd w:val="0"/>
        <w:spacing w:line="600" w:lineRule="exact"/>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 xml:space="preserve">    （1）50万元</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0"/>
          <w:sz w:val="32"/>
          <w:szCs w:val="32"/>
        </w:rPr>
        <w:t>预算金额</w:t>
      </w:r>
      <w:r>
        <w:rPr>
          <w:rFonts w:hint="eastAsia" w:ascii="仿宋_GB2312" w:hAnsi="仿宋_GB2312" w:eastAsia="仿宋_GB2312" w:cs="仿宋_GB2312"/>
          <w:b/>
          <w:bCs/>
          <w:sz w:val="32"/>
          <w:szCs w:val="32"/>
        </w:rPr>
        <w:t>﹤200</w:t>
      </w:r>
      <w:r>
        <w:rPr>
          <w:rFonts w:hint="eastAsia" w:ascii="仿宋_GB2312" w:hAnsi="仿宋_GB2312" w:eastAsia="仿宋_GB2312" w:cs="仿宋_GB2312"/>
          <w:b/>
          <w:bCs/>
          <w:kern w:val="0"/>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w:t>
      </w:r>
      <w:r>
        <w:rPr>
          <w:rFonts w:hint="eastAsia" w:ascii="Arial" w:hAnsi="Arial" w:eastAsia="仿宋_GB2312" w:cs="Arial"/>
          <w:b/>
          <w:bCs/>
          <w:kern w:val="0"/>
          <w:sz w:val="32"/>
          <w:szCs w:val="32"/>
        </w:rPr>
        <w:t>50</w:t>
      </w:r>
      <w:r>
        <w:rPr>
          <w:rFonts w:hint="eastAsia" w:ascii="仿宋_GB2312" w:hAnsi="仿宋_GB2312" w:eastAsia="仿宋_GB2312" w:cs="仿宋_GB2312"/>
          <w:sz w:val="32"/>
          <w:szCs w:val="32"/>
        </w:rPr>
        <w:t>万元（含</w:t>
      </w:r>
      <w:r>
        <w:rPr>
          <w:rFonts w:hint="eastAsia" w:ascii="Arial" w:hAnsi="Arial" w:eastAsia="仿宋_GB2312" w:cs="Arial"/>
          <w:b/>
          <w:bCs/>
          <w:kern w:val="0"/>
          <w:sz w:val="32"/>
          <w:szCs w:val="32"/>
        </w:rPr>
        <w:t>50</w:t>
      </w:r>
      <w:r>
        <w:rPr>
          <w:rFonts w:hint="eastAsia" w:ascii="仿宋_GB2312" w:hAnsi="仿宋_GB2312" w:eastAsia="仿宋_GB2312" w:cs="仿宋_GB2312"/>
          <w:sz w:val="32"/>
          <w:szCs w:val="32"/>
        </w:rPr>
        <w:t>万元）到</w:t>
      </w:r>
      <w:r>
        <w:rPr>
          <w:rFonts w:hint="eastAsia" w:ascii="仿宋_GB2312" w:hAnsi="仿宋_GB2312" w:eastAsia="仿宋_GB2312" w:cs="仿宋_GB2312"/>
          <w:b/>
          <w:bCs/>
          <w:sz w:val="32"/>
          <w:szCs w:val="32"/>
        </w:rPr>
        <w:t>200</w:t>
      </w:r>
      <w:r>
        <w:rPr>
          <w:rFonts w:hint="eastAsia" w:ascii="仿宋_GB2312" w:hAnsi="仿宋_GB2312" w:eastAsia="仿宋_GB2312" w:cs="仿宋_GB2312"/>
          <w:sz w:val="32"/>
          <w:szCs w:val="32"/>
        </w:rPr>
        <w:t>万元（不含</w:t>
      </w:r>
      <w:r>
        <w:rPr>
          <w:rFonts w:hint="eastAsia" w:ascii="仿宋_GB2312" w:hAnsi="仿宋_GB2312" w:eastAsia="仿宋_GB2312" w:cs="仿宋_GB2312"/>
          <w:b/>
          <w:bCs/>
          <w:sz w:val="32"/>
          <w:szCs w:val="32"/>
        </w:rPr>
        <w:t>200</w:t>
      </w:r>
      <w:r>
        <w:rPr>
          <w:rFonts w:hint="eastAsia" w:ascii="仿宋_GB2312" w:hAnsi="仿宋_GB2312" w:eastAsia="仿宋_GB2312" w:cs="仿宋_GB2312"/>
          <w:sz w:val="32"/>
          <w:szCs w:val="32"/>
        </w:rPr>
        <w:t>万元）之间的采购，项目归口管理单位应将采购意向报招标办，由招标办在在贵州省政府采购网上公示（原则上不得晚于采购活动开始前30日，因不可预见原因急需开展的采购项目，可不公开采购意向），</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归口管理单位</w:t>
      </w:r>
      <w:r>
        <w:rPr>
          <w:rFonts w:hint="eastAsia" w:ascii="仿宋_GB2312" w:hAnsi="仿宋_GB2312" w:eastAsia="仿宋_GB2312" w:cs="仿宋_GB2312"/>
          <w:sz w:val="32"/>
          <w:szCs w:val="32"/>
        </w:rPr>
        <w:t>再将季度采购计划报招标办，由</w:t>
      </w:r>
      <w:r>
        <w:rPr>
          <w:rFonts w:hint="eastAsia" w:ascii="仿宋_GB2312" w:hAnsi="仿宋_GB2312" w:eastAsia="仿宋_GB2312" w:cs="仿宋_GB2312"/>
          <w:kern w:val="0"/>
          <w:sz w:val="32"/>
          <w:szCs w:val="32"/>
        </w:rPr>
        <w:t>招标办</w:t>
      </w:r>
      <w:r>
        <w:rPr>
          <w:rFonts w:hint="eastAsia" w:ascii="仿宋_GB2312" w:hAnsi="仿宋_GB2312" w:eastAsia="仿宋_GB2312" w:cs="仿宋_GB2312"/>
          <w:sz w:val="32"/>
          <w:szCs w:val="32"/>
        </w:rPr>
        <w:t>按规定报上级政府主管部门审批同意后，委托招标代理公司进入相应交易中心（平台）组织采购。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采购方式可分为竞争性谈判、竞争性磋商、单一来源采购及上级政府主管部门批准的其他采购方式等。</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招标办根据相关法律法规、上级政府主管部门批准的采购方式组织采购。 </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两次竞争性谈判或竞争性磋商失败后，报上级政府主管部门批准，可采取其他方式采购或终止采购。</w:t>
      </w:r>
    </w:p>
    <w:p>
      <w:pPr>
        <w:adjustRightInd w:val="0"/>
        <w:spacing w:line="600" w:lineRule="exact"/>
        <w:ind w:firstLine="614" w:firstLineChars="192"/>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招标办应根据其所选取的采购方式</w:t>
      </w:r>
      <w:r>
        <w:rPr>
          <w:rFonts w:hint="eastAsia" w:ascii="仿宋_GB2312" w:hAnsi="仿宋_GB2312" w:eastAsia="仿宋_GB2312" w:cs="仿宋_GB2312"/>
          <w:kern w:val="0"/>
          <w:sz w:val="32"/>
          <w:szCs w:val="32"/>
        </w:rPr>
        <w:t>提供正式采购结果报告。</w:t>
      </w:r>
    </w:p>
    <w:p>
      <w:pPr>
        <w:adjustRightInd w:val="0"/>
        <w:spacing w:line="600" w:lineRule="exact"/>
        <w:ind w:firstLine="617" w:firstLineChars="192"/>
        <w:jc w:val="left"/>
        <w:rPr>
          <w:rFonts w:ascii="黑体" w:hAnsi="黑体" w:eastAsia="黑体" w:cs="黑体"/>
          <w:kern w:val="0"/>
          <w:sz w:val="32"/>
          <w:szCs w:val="32"/>
        </w:rPr>
      </w:pPr>
      <w:r>
        <w:rPr>
          <w:rFonts w:hint="eastAsia" w:ascii="仿宋_GB2312" w:hAnsi="仿宋_GB2312" w:eastAsia="仿宋_GB2312" w:cs="仿宋_GB2312"/>
          <w:b/>
          <w:bCs/>
          <w:kern w:val="0"/>
          <w:sz w:val="32"/>
          <w:szCs w:val="32"/>
        </w:rPr>
        <w:t>（2）预算金额</w:t>
      </w:r>
      <w:r>
        <w:rPr>
          <w:rFonts w:ascii="Arial" w:hAnsi="Arial" w:eastAsia="仿宋_GB2312" w:cs="Arial"/>
          <w:b/>
          <w:bCs/>
          <w:kern w:val="0"/>
          <w:sz w:val="32"/>
          <w:szCs w:val="32"/>
        </w:rPr>
        <w:t>≥</w:t>
      </w:r>
      <w:r>
        <w:rPr>
          <w:rFonts w:hint="eastAsia" w:ascii="仿宋_GB2312" w:hAnsi="仿宋_GB2312" w:eastAsia="仿宋_GB2312" w:cs="仿宋_GB2312"/>
          <w:b/>
          <w:bCs/>
          <w:sz w:val="32"/>
          <w:szCs w:val="32"/>
        </w:rPr>
        <w:t>200</w:t>
      </w:r>
      <w:r>
        <w:rPr>
          <w:rFonts w:hint="eastAsia" w:ascii="仿宋_GB2312" w:hAnsi="仿宋_GB2312" w:eastAsia="仿宋_GB2312" w:cs="仿宋_GB2312"/>
          <w:b/>
          <w:bCs/>
          <w:kern w:val="0"/>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w:t>
      </w:r>
      <w:r>
        <w:rPr>
          <w:rFonts w:hint="eastAsia" w:ascii="仿宋_GB2312" w:hAnsi="仿宋_GB2312" w:eastAsia="仿宋_GB2312" w:cs="仿宋_GB2312"/>
          <w:b/>
          <w:bCs/>
          <w:sz w:val="32"/>
          <w:szCs w:val="32"/>
        </w:rPr>
        <w:t>200</w:t>
      </w:r>
      <w:r>
        <w:rPr>
          <w:rFonts w:hint="eastAsia" w:ascii="仿宋_GB2312" w:hAnsi="仿宋_GB2312" w:eastAsia="仿宋_GB2312" w:cs="仿宋_GB2312"/>
          <w:sz w:val="32"/>
          <w:szCs w:val="32"/>
        </w:rPr>
        <w:t>万元（含</w:t>
      </w:r>
      <w:r>
        <w:rPr>
          <w:rFonts w:hint="eastAsia" w:ascii="仿宋_GB2312" w:hAnsi="仿宋_GB2312" w:eastAsia="仿宋_GB2312" w:cs="仿宋_GB2312"/>
          <w:b/>
          <w:bCs/>
          <w:sz w:val="32"/>
          <w:szCs w:val="32"/>
        </w:rPr>
        <w:t>200</w:t>
      </w:r>
      <w:r>
        <w:rPr>
          <w:rFonts w:hint="eastAsia" w:ascii="仿宋_GB2312" w:hAnsi="仿宋_GB2312" w:eastAsia="仿宋_GB2312" w:cs="仿宋_GB2312"/>
          <w:strike/>
          <w:sz w:val="32"/>
          <w:szCs w:val="32"/>
        </w:rPr>
        <w:t>100</w:t>
      </w:r>
      <w:r>
        <w:rPr>
          <w:rFonts w:hint="eastAsia" w:ascii="仿宋_GB2312" w:hAnsi="仿宋_GB2312" w:eastAsia="仿宋_GB2312" w:cs="仿宋_GB2312"/>
          <w:sz w:val="32"/>
          <w:szCs w:val="32"/>
        </w:rPr>
        <w:t>万元）以上的采购，项目归口管理单位应将采购意向报招标办，由招标办在在贵州省政府采购网上公示（原则上不得晚于采购活动开始前30日，因不可预见原因急需开展的采购项目，可不公开采购意向），</w:t>
      </w:r>
      <w:r>
        <w:rPr>
          <w:rFonts w:hint="eastAsia" w:ascii="仿宋_GB2312" w:hAnsi="仿宋_GB2312" w:eastAsia="仿宋_GB2312" w:cs="仿宋_GB2312"/>
          <w:sz w:val="32"/>
          <w:szCs w:val="32"/>
          <w:highlight w:val="none"/>
        </w:rPr>
        <w:t>项目归口管理单位</w:t>
      </w:r>
      <w:r>
        <w:rPr>
          <w:rFonts w:hint="eastAsia" w:ascii="仿宋_GB2312" w:hAnsi="仿宋_GB2312" w:eastAsia="仿宋_GB2312" w:cs="仿宋_GB2312"/>
          <w:sz w:val="32"/>
          <w:szCs w:val="32"/>
        </w:rPr>
        <w:t>再将季度采购计划报招标办，由</w:t>
      </w:r>
      <w:r>
        <w:rPr>
          <w:rFonts w:hint="eastAsia" w:ascii="仿宋_GB2312" w:hAnsi="仿宋_GB2312" w:eastAsia="仿宋_GB2312" w:cs="仿宋_GB2312"/>
          <w:kern w:val="0"/>
          <w:sz w:val="32"/>
          <w:szCs w:val="32"/>
        </w:rPr>
        <w:t>招标办</w:t>
      </w:r>
      <w:r>
        <w:rPr>
          <w:rFonts w:hint="eastAsia" w:ascii="仿宋_GB2312" w:hAnsi="仿宋_GB2312" w:eastAsia="仿宋_GB2312" w:cs="仿宋_GB2312"/>
          <w:sz w:val="32"/>
          <w:szCs w:val="32"/>
        </w:rPr>
        <w:t>按规定报上级政府主管部门审批同意后，委托招标代理公司进入相应交易中心（平台）组织采购。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采购方式为公开招标及上级政府主管部门批准的其他采购方式等。</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招标办根据相关法律法规、上级政府主管部门批准的采购方式组织采购。 </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公开招标失败后，报上级政府主管部门批准，采取竞争性谈判或竞争性磋商采购。两次竞争性谈判或竞争性磋商失败后，报上级政府主管部门批准，可采取其他方式采购或终止采购。</w:t>
      </w:r>
    </w:p>
    <w:p>
      <w:pPr>
        <w:adjustRightInd w:val="0"/>
        <w:spacing w:line="600" w:lineRule="exact"/>
        <w:ind w:firstLine="614" w:firstLineChars="192"/>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招标办应根据其所选取的采购方式</w:t>
      </w:r>
      <w:r>
        <w:rPr>
          <w:rFonts w:hint="eastAsia" w:ascii="仿宋_GB2312" w:hAnsi="仿宋_GB2312" w:eastAsia="仿宋_GB2312" w:cs="仿宋_GB2312"/>
          <w:kern w:val="0"/>
          <w:sz w:val="32"/>
          <w:szCs w:val="32"/>
        </w:rPr>
        <w:t>提供正式采购结果报告。</w:t>
      </w:r>
    </w:p>
    <w:p>
      <w:pPr>
        <w:adjustRightInd w:val="0"/>
        <w:spacing w:line="600" w:lineRule="exact"/>
        <w:jc w:val="left"/>
        <w:rPr>
          <w:rFonts w:ascii="黑体" w:hAnsi="黑体" w:eastAsia="黑体" w:cs="黑体"/>
          <w:b/>
          <w:color w:val="000000" w:themeColor="text1"/>
          <w:kern w:val="0"/>
          <w:sz w:val="32"/>
          <w:szCs w:val="32"/>
          <w14:textFill>
            <w14:solidFill>
              <w14:schemeClr w14:val="tx1"/>
            </w14:solidFill>
          </w14:textFill>
        </w:rPr>
      </w:pPr>
      <w:r>
        <w:rPr>
          <w:rFonts w:hint="eastAsia" w:ascii="黑体" w:hAnsi="黑体" w:eastAsia="黑体" w:cs="黑体"/>
          <w:kern w:val="0"/>
          <w:sz w:val="32"/>
          <w:szCs w:val="32"/>
        </w:rPr>
        <w:t xml:space="preserve">  （二）</w:t>
      </w:r>
      <w:r>
        <w:rPr>
          <w:rFonts w:hint="eastAsia" w:ascii="黑体" w:hAnsi="黑体" w:eastAsia="黑体" w:cs="黑体"/>
          <w:b/>
          <w:color w:val="000000" w:themeColor="text1"/>
          <w:kern w:val="0"/>
          <w:sz w:val="32"/>
          <w:szCs w:val="32"/>
          <w14:textFill>
            <w14:solidFill>
              <w14:schemeClr w14:val="tx1"/>
            </w14:solidFill>
          </w14:textFill>
        </w:rPr>
        <w:t>工程类</w:t>
      </w:r>
    </w:p>
    <w:p>
      <w:pPr>
        <w:adjustRightInd w:val="0"/>
        <w:spacing w:line="600" w:lineRule="exact"/>
        <w:ind w:firstLine="617" w:firstLineChars="192"/>
        <w:jc w:val="left"/>
        <w:rPr>
          <w:rFonts w:ascii="仿宋_GB2312" w:hAnsi="仿宋_GB2312" w:eastAsia="仿宋_GB2312" w:cs="仿宋_GB2312"/>
          <w:b/>
          <w:bCs/>
          <w:sz w:val="32"/>
          <w:szCs w:val="32"/>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b/>
          <w:bCs/>
          <w:sz w:val="32"/>
          <w:szCs w:val="32"/>
        </w:rPr>
        <w:t>预算金额﹤5（万元）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项目单位根据工程类项目性质，自行制定采购方案，凭发票，合同（1万元（含）以上）报销。</w:t>
      </w:r>
    </w:p>
    <w:p>
      <w:pPr>
        <w:adjustRightInd w:val="0"/>
        <w:spacing w:line="600" w:lineRule="exact"/>
        <w:ind w:firstLine="617" w:firstLineChars="192"/>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2、5</w:t>
      </w:r>
      <w:r>
        <w:rPr>
          <w:rFonts w:hint="eastAsia" w:ascii="仿宋_GB2312" w:hAnsi="仿宋_GB2312" w:eastAsia="仿宋_GB2312" w:cs="仿宋_GB2312"/>
          <w:b/>
          <w:sz w:val="32"/>
          <w:szCs w:val="32"/>
        </w:rPr>
        <w:t>（万元）≤</w:t>
      </w:r>
      <w:r>
        <w:rPr>
          <w:rFonts w:hint="eastAsia" w:ascii="仿宋_GB2312" w:hAnsi="仿宋_GB2312" w:eastAsia="仿宋_GB2312" w:cs="仿宋_GB2312"/>
          <w:b/>
          <w:bCs/>
          <w:sz w:val="32"/>
          <w:szCs w:val="32"/>
        </w:rPr>
        <w:t>预算金额（万元）﹤60</w:t>
      </w:r>
      <w:r>
        <w:rPr>
          <w:rFonts w:hint="eastAsia" w:ascii="仿宋_GB2312" w:hAnsi="仿宋_GB2312" w:eastAsia="仿宋_GB2312" w:cs="仿宋_GB2312"/>
          <w:b/>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项目预算金额在1万元（含1万元）到</w:t>
      </w:r>
      <w:r>
        <w:rPr>
          <w:rFonts w:hint="eastAsia" w:ascii="仿宋_GB2312" w:hAnsi="仿宋_GB2312" w:eastAsia="仿宋_GB2312" w:cs="仿宋_GB2312"/>
          <w:b/>
          <w:bCs/>
          <w:sz w:val="32"/>
          <w:szCs w:val="32"/>
        </w:rPr>
        <w:t>60</w:t>
      </w:r>
      <w:r>
        <w:rPr>
          <w:rFonts w:hint="eastAsia" w:ascii="仿宋_GB2312" w:hAnsi="仿宋_GB2312" w:eastAsia="仿宋_GB2312" w:cs="仿宋_GB2312"/>
          <w:sz w:val="32"/>
          <w:szCs w:val="32"/>
        </w:rPr>
        <w:t>万元（不含</w:t>
      </w:r>
      <w:r>
        <w:rPr>
          <w:rFonts w:hint="eastAsia" w:ascii="仿宋_GB2312" w:hAnsi="仿宋_GB2312" w:eastAsia="仿宋_GB2312" w:cs="仿宋_GB2312"/>
          <w:b/>
          <w:bCs/>
          <w:sz w:val="32"/>
          <w:szCs w:val="32"/>
        </w:rPr>
        <w:t>60</w:t>
      </w:r>
      <w:r>
        <w:rPr>
          <w:rFonts w:hint="eastAsia" w:ascii="仿宋_GB2312" w:hAnsi="仿宋_GB2312" w:eastAsia="仿宋_GB2312" w:cs="仿宋_GB2312"/>
          <w:sz w:val="32"/>
          <w:szCs w:val="32"/>
        </w:rPr>
        <w:t>万元）之间的采购，项目归口单位应将采购计划报招标办备案｛其中小于20万元（不含20万元）的采购不需报备｝，</w:t>
      </w:r>
      <w:r>
        <w:rPr>
          <w:rFonts w:hint="eastAsia" w:ascii="仿宋_GB2312" w:hAnsi="仿宋_GB2312" w:eastAsia="仿宋_GB2312" w:cs="仿宋_GB2312"/>
          <w:kern w:val="0"/>
          <w:sz w:val="32"/>
          <w:szCs w:val="32"/>
        </w:rPr>
        <w:t>由项目归口单位</w:t>
      </w:r>
      <w:r>
        <w:rPr>
          <w:rFonts w:hint="eastAsia" w:ascii="仿宋_GB2312" w:hAnsi="仿宋_GB2312" w:eastAsia="仿宋_GB2312" w:cs="仿宋_GB2312"/>
          <w:sz w:val="32"/>
          <w:szCs w:val="32"/>
        </w:rPr>
        <w:t>按以下方式组织采购。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采购方式可分为竞争性谈判、竞争性磋商等。</w:t>
      </w:r>
    </w:p>
    <w:p>
      <w:pPr>
        <w:adjustRightInd w:val="0"/>
        <w:spacing w:line="600" w:lineRule="exact"/>
        <w:ind w:firstLine="614" w:firstLineChars="192"/>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项目归口管理单位应根据其所选取的采购方式</w:t>
      </w:r>
      <w:r>
        <w:rPr>
          <w:rFonts w:hint="eastAsia" w:ascii="仿宋_GB2312" w:hAnsi="仿宋_GB2312" w:eastAsia="仿宋_GB2312" w:cs="仿宋_GB2312"/>
          <w:kern w:val="0"/>
          <w:sz w:val="32"/>
          <w:szCs w:val="32"/>
        </w:rPr>
        <w:t>出具正式采购结果报告。</w:t>
      </w:r>
    </w:p>
    <w:p>
      <w:pPr>
        <w:adjustRightInd w:val="0"/>
        <w:spacing w:line="600" w:lineRule="exact"/>
        <w:ind w:firstLine="617" w:firstLineChars="192"/>
        <w:jc w:val="left"/>
        <w:rPr>
          <w:rFonts w:ascii="仿宋_GB2312" w:hAnsi="仿宋_GB2312" w:eastAsia="仿宋_GB2312" w:cs="仿宋_GB2312"/>
          <w:b/>
          <w:bCs/>
          <w:kern w:val="0"/>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0"/>
          <w:sz w:val="32"/>
          <w:szCs w:val="32"/>
        </w:rPr>
        <w:t>预算金额</w:t>
      </w:r>
      <w:r>
        <w:rPr>
          <w:rFonts w:ascii="Arial" w:hAnsi="Arial" w:eastAsia="仿宋_GB2312" w:cs="Arial"/>
          <w:b/>
          <w:bCs/>
          <w:kern w:val="0"/>
          <w:sz w:val="32"/>
          <w:szCs w:val="32"/>
        </w:rPr>
        <w:t>≥</w:t>
      </w:r>
      <w:r>
        <w:rPr>
          <w:rFonts w:hint="eastAsia" w:ascii="仿宋_GB2312" w:hAnsi="仿宋_GB2312" w:eastAsia="仿宋_GB2312" w:cs="仿宋_GB2312"/>
          <w:b/>
          <w:bCs/>
          <w:sz w:val="32"/>
          <w:szCs w:val="32"/>
        </w:rPr>
        <w:t>60</w:t>
      </w:r>
      <w:r>
        <w:rPr>
          <w:rFonts w:hint="eastAsia" w:ascii="仿宋_GB2312" w:hAnsi="仿宋_GB2312" w:eastAsia="仿宋_GB2312" w:cs="仿宋_GB2312"/>
          <w:b/>
          <w:bCs/>
          <w:kern w:val="0"/>
          <w:sz w:val="32"/>
          <w:szCs w:val="32"/>
        </w:rPr>
        <w:t>万元</w:t>
      </w:r>
    </w:p>
    <w:p>
      <w:pPr>
        <w:adjustRightIn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 xml:space="preserve">   （1）</w:t>
      </w:r>
      <w:r>
        <w:rPr>
          <w:rFonts w:hint="eastAsia" w:ascii="仿宋_GB2312" w:hAnsi="仿宋_GB2312" w:eastAsia="仿宋_GB2312" w:cs="仿宋_GB2312"/>
          <w:b/>
          <w:bCs/>
          <w:sz w:val="32"/>
          <w:szCs w:val="32"/>
        </w:rPr>
        <w:t>60</w:t>
      </w:r>
      <w:r>
        <w:rPr>
          <w:rFonts w:hint="eastAsia" w:ascii="仿宋_GB2312" w:hAnsi="仿宋_GB2312" w:eastAsia="仿宋_GB2312" w:cs="仿宋_GB2312"/>
          <w:b/>
          <w:bCs/>
          <w:kern w:val="0"/>
          <w:sz w:val="32"/>
          <w:szCs w:val="32"/>
        </w:rPr>
        <w:t>万元</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0"/>
          <w:sz w:val="32"/>
          <w:szCs w:val="32"/>
        </w:rPr>
        <w:t>预算金额</w:t>
      </w:r>
      <w:r>
        <w:rPr>
          <w:rFonts w:hint="eastAsia" w:ascii="仿宋_GB2312" w:hAnsi="仿宋_GB2312" w:eastAsia="仿宋_GB2312" w:cs="仿宋_GB2312"/>
          <w:b/>
          <w:bCs/>
          <w:sz w:val="32"/>
          <w:szCs w:val="32"/>
        </w:rPr>
        <w:t>﹤400</w:t>
      </w:r>
      <w:r>
        <w:rPr>
          <w:rFonts w:hint="eastAsia" w:ascii="仿宋_GB2312" w:hAnsi="仿宋_GB2312" w:eastAsia="仿宋_GB2312" w:cs="仿宋_GB2312"/>
          <w:b/>
          <w:bCs/>
          <w:kern w:val="0"/>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w:t>
      </w:r>
      <w:r>
        <w:rPr>
          <w:rFonts w:hint="eastAsia" w:ascii="仿宋_GB2312" w:hAnsi="仿宋_GB2312" w:eastAsia="仿宋_GB2312" w:cs="仿宋_GB2312"/>
          <w:b/>
          <w:bCs/>
          <w:sz w:val="32"/>
          <w:szCs w:val="32"/>
        </w:rPr>
        <w:t>60</w:t>
      </w:r>
      <w:r>
        <w:rPr>
          <w:rFonts w:hint="eastAsia" w:ascii="仿宋_GB2312" w:hAnsi="仿宋_GB2312" w:eastAsia="仿宋_GB2312" w:cs="仿宋_GB2312"/>
          <w:sz w:val="32"/>
          <w:szCs w:val="32"/>
        </w:rPr>
        <w:t>万元（含</w:t>
      </w:r>
      <w:r>
        <w:rPr>
          <w:rFonts w:hint="eastAsia" w:ascii="仿宋_GB2312" w:hAnsi="仿宋_GB2312" w:eastAsia="仿宋_GB2312" w:cs="仿宋_GB2312"/>
          <w:b/>
          <w:bCs/>
          <w:sz w:val="32"/>
          <w:szCs w:val="32"/>
        </w:rPr>
        <w:t>60</w:t>
      </w:r>
      <w:r>
        <w:rPr>
          <w:rFonts w:hint="eastAsia" w:ascii="仿宋_GB2312" w:hAnsi="仿宋_GB2312" w:eastAsia="仿宋_GB2312" w:cs="仿宋_GB2312"/>
          <w:sz w:val="32"/>
          <w:szCs w:val="32"/>
        </w:rPr>
        <w:t>万元）到</w:t>
      </w:r>
      <w:r>
        <w:rPr>
          <w:rFonts w:hint="eastAsia" w:ascii="仿宋_GB2312" w:hAnsi="仿宋_GB2312" w:eastAsia="仿宋_GB2312" w:cs="仿宋_GB2312"/>
          <w:b/>
          <w:bCs/>
          <w:sz w:val="32"/>
          <w:szCs w:val="32"/>
        </w:rPr>
        <w:t>400</w:t>
      </w:r>
      <w:r>
        <w:rPr>
          <w:rFonts w:hint="eastAsia" w:ascii="仿宋_GB2312" w:hAnsi="仿宋_GB2312" w:eastAsia="仿宋_GB2312" w:cs="仿宋_GB2312"/>
          <w:sz w:val="32"/>
          <w:szCs w:val="32"/>
        </w:rPr>
        <w:t>万元（不含</w:t>
      </w:r>
      <w:r>
        <w:rPr>
          <w:rFonts w:hint="eastAsia" w:ascii="仿宋_GB2312" w:hAnsi="仿宋_GB2312" w:eastAsia="仿宋_GB2312" w:cs="仿宋_GB2312"/>
          <w:b/>
          <w:bCs/>
          <w:sz w:val="32"/>
          <w:szCs w:val="32"/>
        </w:rPr>
        <w:t>400</w:t>
      </w:r>
      <w:r>
        <w:rPr>
          <w:rFonts w:hint="eastAsia" w:ascii="仿宋_GB2312" w:hAnsi="仿宋_GB2312" w:eastAsia="仿宋_GB2312" w:cs="仿宋_GB2312"/>
          <w:sz w:val="32"/>
          <w:szCs w:val="32"/>
        </w:rPr>
        <w:t>万元）之间的采购，项目归口管理单位应将采购意向报招标办，由招标办在在贵州省政府采购网上公示后（原则上不得晚于采购活动开始前30日，因不可预见原因急需开展的采购项目，可不公开采购意向），</w:t>
      </w:r>
      <w:r>
        <w:rPr>
          <w:rFonts w:hint="eastAsia" w:ascii="仿宋_GB2312" w:hAnsi="仿宋_GB2312" w:eastAsia="仿宋_GB2312" w:cs="仿宋_GB2312"/>
          <w:sz w:val="32"/>
          <w:szCs w:val="32"/>
          <w:highlight w:val="none"/>
        </w:rPr>
        <w:t>项目归口管理单位</w:t>
      </w:r>
      <w:r>
        <w:rPr>
          <w:rFonts w:hint="eastAsia" w:ascii="仿宋_GB2312" w:hAnsi="仿宋_GB2312" w:eastAsia="仿宋_GB2312" w:cs="仿宋_GB2312"/>
          <w:sz w:val="32"/>
          <w:szCs w:val="32"/>
        </w:rPr>
        <w:t>再将季度采购计划报招标办，由</w:t>
      </w:r>
      <w:r>
        <w:rPr>
          <w:rFonts w:hint="eastAsia" w:ascii="仿宋_GB2312" w:hAnsi="仿宋_GB2312" w:eastAsia="仿宋_GB2312" w:cs="仿宋_GB2312"/>
          <w:kern w:val="0"/>
          <w:sz w:val="32"/>
          <w:szCs w:val="32"/>
        </w:rPr>
        <w:t>招标办</w:t>
      </w:r>
      <w:r>
        <w:rPr>
          <w:rFonts w:hint="eastAsia" w:ascii="仿宋_GB2312" w:hAnsi="仿宋_GB2312" w:eastAsia="仿宋_GB2312" w:cs="仿宋_GB2312"/>
          <w:sz w:val="32"/>
          <w:szCs w:val="32"/>
        </w:rPr>
        <w:t>按规定报上级政府主管部门审批同意后，委托招标代理公司进入相应交易中心（平台）组织采购。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采购方式可分为竞争性谈判、竞争性磋商及上级政府主管部门批准的其他采购方式等。</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招标办根据相关法律法规、上级政府主管部门批准的采购方式组织采购。 </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两次竞争性谈判或竞争性磋商失败后，报上级政府主管部门批准，可采取其他方式采购或终止采购。</w:t>
      </w:r>
    </w:p>
    <w:p>
      <w:pPr>
        <w:adjustRightInd w:val="0"/>
        <w:spacing w:line="600" w:lineRule="exact"/>
        <w:ind w:firstLine="614" w:firstLineChars="192"/>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招标办应根据其所选取的采购方式</w:t>
      </w:r>
      <w:r>
        <w:rPr>
          <w:rFonts w:hint="eastAsia" w:ascii="仿宋_GB2312" w:hAnsi="仿宋_GB2312" w:eastAsia="仿宋_GB2312" w:cs="仿宋_GB2312"/>
          <w:kern w:val="0"/>
          <w:sz w:val="32"/>
          <w:szCs w:val="32"/>
        </w:rPr>
        <w:t>提供正式采购结果报告。</w:t>
      </w:r>
    </w:p>
    <w:p>
      <w:pPr>
        <w:adjustRightInd w:val="0"/>
        <w:spacing w:line="600" w:lineRule="exact"/>
        <w:ind w:firstLine="617" w:firstLineChars="192"/>
        <w:jc w:val="left"/>
        <w:rPr>
          <w:rFonts w:ascii="黑体" w:hAnsi="黑体" w:eastAsia="黑体" w:cs="黑体"/>
          <w:kern w:val="0"/>
          <w:sz w:val="32"/>
          <w:szCs w:val="32"/>
        </w:rPr>
      </w:pPr>
      <w:r>
        <w:rPr>
          <w:rFonts w:hint="eastAsia" w:ascii="仿宋_GB2312" w:hAnsi="仿宋_GB2312" w:eastAsia="仿宋_GB2312" w:cs="仿宋_GB2312"/>
          <w:b/>
          <w:bCs/>
          <w:kern w:val="0"/>
          <w:sz w:val="32"/>
          <w:szCs w:val="32"/>
        </w:rPr>
        <w:t>（2）预算金额</w:t>
      </w:r>
      <w:r>
        <w:rPr>
          <w:rFonts w:ascii="Arial" w:hAnsi="Arial" w:eastAsia="仿宋_GB2312" w:cs="Arial"/>
          <w:b/>
          <w:bCs/>
          <w:kern w:val="0"/>
          <w:sz w:val="32"/>
          <w:szCs w:val="32"/>
        </w:rPr>
        <w:t>≥</w:t>
      </w:r>
      <w:r>
        <w:rPr>
          <w:rFonts w:hint="eastAsia" w:ascii="仿宋_GB2312" w:hAnsi="仿宋_GB2312" w:eastAsia="仿宋_GB2312" w:cs="仿宋_GB2312"/>
          <w:b/>
          <w:bCs/>
          <w:sz w:val="32"/>
          <w:szCs w:val="32"/>
        </w:rPr>
        <w:t>400</w:t>
      </w:r>
      <w:r>
        <w:rPr>
          <w:rFonts w:hint="eastAsia" w:ascii="仿宋_GB2312" w:hAnsi="仿宋_GB2312" w:eastAsia="仿宋_GB2312" w:cs="仿宋_GB2312"/>
          <w:b/>
          <w:bCs/>
          <w:kern w:val="0"/>
          <w:sz w:val="32"/>
          <w:szCs w:val="32"/>
        </w:rPr>
        <w:t>万元</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预算金额在400万元（含400万元）以上的采购，项目归口管理单位应将采购意向报招标办，由招标办在在贵州省政府采购网上公示（原则上不得晚于采购活动开始前30日，因不可预见原因急需开展的采购项目，可不公开采购意向），</w:t>
      </w:r>
      <w:r>
        <w:rPr>
          <w:rFonts w:hint="eastAsia" w:ascii="仿宋_GB2312" w:hAnsi="仿宋_GB2312" w:eastAsia="仿宋_GB2312" w:cs="仿宋_GB2312"/>
          <w:sz w:val="32"/>
          <w:szCs w:val="32"/>
          <w:highlight w:val="none"/>
        </w:rPr>
        <w:t>项目归口管理单位</w:t>
      </w:r>
      <w:r>
        <w:rPr>
          <w:rFonts w:hint="eastAsia" w:ascii="仿宋_GB2312" w:hAnsi="仿宋_GB2312" w:eastAsia="仿宋_GB2312" w:cs="仿宋_GB2312"/>
          <w:sz w:val="32"/>
          <w:szCs w:val="32"/>
        </w:rPr>
        <w:t>再将季度采购计划报招标办，由</w:t>
      </w:r>
      <w:r>
        <w:rPr>
          <w:rFonts w:hint="eastAsia" w:ascii="仿宋_GB2312" w:hAnsi="仿宋_GB2312" w:eastAsia="仿宋_GB2312" w:cs="仿宋_GB2312"/>
          <w:kern w:val="0"/>
          <w:sz w:val="32"/>
          <w:szCs w:val="32"/>
        </w:rPr>
        <w:t>招标办</w:t>
      </w:r>
      <w:r>
        <w:rPr>
          <w:rFonts w:hint="eastAsia" w:ascii="仿宋_GB2312" w:hAnsi="仿宋_GB2312" w:eastAsia="仿宋_GB2312" w:cs="仿宋_GB2312"/>
          <w:sz w:val="32"/>
          <w:szCs w:val="32"/>
        </w:rPr>
        <w:t>按规定报上级政府主管部门审批同意后，委托招标代理公司进入相应交易中心（平台）组织采购。</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采购方式为公开招标及上级政府主管部门批准的其他采购方式等。</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招标办根据相关法律法规、上级政府主管部门批准的采购方式组织采购。 </w:t>
      </w:r>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公开招标失败后，报上级政府主管部门批准，采取竞争性谈判或竞争性磋商采购。两次竞争性谈判或竞争性磋商失败后，报上级政府主管部门批准，可采取其他方式采购或终止采购。</w:t>
      </w:r>
    </w:p>
    <w:p>
      <w:pPr>
        <w:adjustRightInd w:val="0"/>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招标办应根据其所选取的采购方式</w:t>
      </w:r>
      <w:r>
        <w:rPr>
          <w:rFonts w:hint="eastAsia" w:ascii="仿宋_GB2312" w:hAnsi="仿宋_GB2312" w:eastAsia="仿宋_GB2312" w:cs="仿宋_GB2312"/>
          <w:kern w:val="0"/>
          <w:sz w:val="32"/>
          <w:szCs w:val="32"/>
        </w:rPr>
        <w:t>提供正式采购结果报告。</w:t>
      </w:r>
      <w:bookmarkStart w:id="0" w:name="_GoBack"/>
      <w:bookmarkEnd w:id="0"/>
    </w:p>
    <w:p>
      <w:pPr>
        <w:adjustRightInd w:val="0"/>
        <w:spacing w:line="600" w:lineRule="exact"/>
        <w:ind w:firstLine="614" w:firstLineChars="19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三、本规定由学校采购领导小组办公室负责解释。</w:t>
      </w:r>
    </w:p>
    <w:p>
      <w:pPr>
        <w:pStyle w:val="13"/>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四、本规定自</w:t>
      </w:r>
      <w:r>
        <w:rPr>
          <w:rFonts w:hint="eastAsia" w:ascii="仿宋_GB2312" w:hAnsi="仿宋_GB2312" w:eastAsia="仿宋_GB2312" w:cs="仿宋_GB2312"/>
          <w:sz w:val="32"/>
          <w:szCs w:val="32"/>
        </w:rPr>
        <w:t>发布之日起施行。</w:t>
      </w:r>
    </w:p>
    <w:p>
      <w:pPr>
        <w:adjustRightInd w:val="0"/>
        <w:spacing w:line="600" w:lineRule="exact"/>
        <w:ind w:right="1600" w:firstLine="614" w:firstLineChars="192"/>
        <w:jc w:val="center"/>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line="600" w:lineRule="exact"/>
        <w:ind w:right="1600" w:firstLine="614" w:firstLineChars="192"/>
        <w:jc w:val="center"/>
        <w:rPr>
          <w:rFonts w:ascii="仿宋" w:hAnsi="仿宋" w:eastAsia="仿宋" w:cs="仿宋"/>
          <w:sz w:val="32"/>
          <w:szCs w:val="32"/>
        </w:rPr>
      </w:pPr>
    </w:p>
    <w:p>
      <w:pPr>
        <w:adjustRightInd w:val="0"/>
        <w:spacing w:line="600" w:lineRule="exact"/>
        <w:ind w:right="1600" w:firstLine="614" w:firstLineChars="192"/>
        <w:jc w:val="center"/>
        <w:rPr>
          <w:rFonts w:ascii="仿宋" w:hAnsi="仿宋" w:eastAsia="仿宋" w:cs="仿宋"/>
          <w:sz w:val="32"/>
          <w:szCs w:val="32"/>
        </w:rPr>
      </w:pPr>
    </w:p>
    <w:p>
      <w:pPr>
        <w:adjustRightInd w:val="0"/>
        <w:spacing w:line="600" w:lineRule="exact"/>
        <w:ind w:right="1600" w:firstLine="614" w:firstLineChars="192"/>
        <w:jc w:val="center"/>
        <w:rPr>
          <w:rFonts w:ascii="仿宋" w:hAnsi="仿宋" w:eastAsia="仿宋" w:cs="仿宋"/>
          <w:sz w:val="32"/>
          <w:szCs w:val="32"/>
        </w:rPr>
      </w:pPr>
    </w:p>
    <w:p>
      <w:pPr>
        <w:adjustRightInd w:val="0"/>
        <w:spacing w:line="600" w:lineRule="exact"/>
        <w:ind w:right="1600" w:firstLine="614" w:firstLineChars="192"/>
        <w:jc w:val="center"/>
        <w:rPr>
          <w:rFonts w:ascii="仿宋" w:hAnsi="仿宋" w:eastAsia="仿宋" w:cs="仿宋"/>
          <w:sz w:val="32"/>
          <w:szCs w:val="32"/>
        </w:rPr>
      </w:pPr>
    </w:p>
    <w:p>
      <w:pPr>
        <w:adjustRightInd w:val="0"/>
        <w:spacing w:line="600" w:lineRule="exact"/>
        <w:ind w:right="1600" w:firstLine="614" w:firstLineChars="192"/>
        <w:jc w:val="center"/>
        <w:rPr>
          <w:rFonts w:ascii="仿宋" w:hAnsi="仿宋" w:eastAsia="仿宋" w:cs="仿宋"/>
          <w:sz w:val="32"/>
          <w:szCs w:val="32"/>
        </w:rPr>
      </w:pPr>
      <w:r>
        <w:rPr>
          <w:rFonts w:hint="eastAsia" w:ascii="仿宋" w:hAnsi="仿宋" w:eastAsia="仿宋" w:cs="仿宋"/>
          <w:sz w:val="32"/>
          <w:szCs w:val="32"/>
        </w:rPr>
        <w:t xml:space="preserve">                         贵州理工学院</w:t>
      </w:r>
    </w:p>
    <w:p>
      <w:pPr>
        <w:adjustRightInd w:val="0"/>
        <w:spacing w:line="600" w:lineRule="exact"/>
        <w:ind w:right="1280" w:firstLine="614" w:firstLineChars="192"/>
        <w:jc w:val="right"/>
        <w:rPr>
          <w:rFonts w:ascii="仿宋" w:hAnsi="仿宋" w:eastAsia="仿宋" w:cs="仿宋"/>
          <w:sz w:val="32"/>
          <w:szCs w:val="32"/>
        </w:rPr>
      </w:pPr>
      <w:r>
        <w:rPr>
          <w:rFonts w:hint="eastAsia" w:ascii="仿宋" w:hAnsi="仿宋" w:eastAsia="仿宋" w:cs="仿宋"/>
          <w:sz w:val="32"/>
          <w:szCs w:val="32"/>
        </w:rPr>
        <w:t xml:space="preserve">  2021年4月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361" w:right="1803" w:bottom="1361"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64743"/>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80506"/>
    <w:rsid w:val="00023DCB"/>
    <w:rsid w:val="0002607A"/>
    <w:rsid w:val="000339F2"/>
    <w:rsid w:val="00042EBC"/>
    <w:rsid w:val="00092DA4"/>
    <w:rsid w:val="000B2A7B"/>
    <w:rsid w:val="000E4024"/>
    <w:rsid w:val="00103BEB"/>
    <w:rsid w:val="0010569F"/>
    <w:rsid w:val="00134912"/>
    <w:rsid w:val="001519C1"/>
    <w:rsid w:val="00155CFE"/>
    <w:rsid w:val="0018203D"/>
    <w:rsid w:val="001A0C4F"/>
    <w:rsid w:val="001A5A2B"/>
    <w:rsid w:val="001E77F8"/>
    <w:rsid w:val="00233822"/>
    <w:rsid w:val="002537F0"/>
    <w:rsid w:val="002839B2"/>
    <w:rsid w:val="002C018A"/>
    <w:rsid w:val="002C2E10"/>
    <w:rsid w:val="002C3688"/>
    <w:rsid w:val="00306592"/>
    <w:rsid w:val="00364B14"/>
    <w:rsid w:val="003E04CF"/>
    <w:rsid w:val="003F4B7E"/>
    <w:rsid w:val="00405808"/>
    <w:rsid w:val="0041644E"/>
    <w:rsid w:val="00430B51"/>
    <w:rsid w:val="0043140E"/>
    <w:rsid w:val="004354B7"/>
    <w:rsid w:val="00437146"/>
    <w:rsid w:val="004622A2"/>
    <w:rsid w:val="0047023D"/>
    <w:rsid w:val="004A2A36"/>
    <w:rsid w:val="004B2898"/>
    <w:rsid w:val="004B5AF0"/>
    <w:rsid w:val="004E2ABC"/>
    <w:rsid w:val="004E645C"/>
    <w:rsid w:val="00537FD3"/>
    <w:rsid w:val="00542726"/>
    <w:rsid w:val="00543350"/>
    <w:rsid w:val="005467F0"/>
    <w:rsid w:val="005468C6"/>
    <w:rsid w:val="00557938"/>
    <w:rsid w:val="00560506"/>
    <w:rsid w:val="005B3E7A"/>
    <w:rsid w:val="005D75AF"/>
    <w:rsid w:val="00611E45"/>
    <w:rsid w:val="00625835"/>
    <w:rsid w:val="00676197"/>
    <w:rsid w:val="0069659F"/>
    <w:rsid w:val="006A3C1E"/>
    <w:rsid w:val="006C2509"/>
    <w:rsid w:val="006C4356"/>
    <w:rsid w:val="006D7201"/>
    <w:rsid w:val="006E110B"/>
    <w:rsid w:val="0072230C"/>
    <w:rsid w:val="007245FD"/>
    <w:rsid w:val="007442A7"/>
    <w:rsid w:val="007574D0"/>
    <w:rsid w:val="0076001E"/>
    <w:rsid w:val="00772F80"/>
    <w:rsid w:val="00793333"/>
    <w:rsid w:val="007A76E5"/>
    <w:rsid w:val="007F2842"/>
    <w:rsid w:val="00837A29"/>
    <w:rsid w:val="00855823"/>
    <w:rsid w:val="00880AFC"/>
    <w:rsid w:val="00881E5B"/>
    <w:rsid w:val="008933F6"/>
    <w:rsid w:val="008A72F7"/>
    <w:rsid w:val="008E7D5E"/>
    <w:rsid w:val="00926EAB"/>
    <w:rsid w:val="00935477"/>
    <w:rsid w:val="00971C50"/>
    <w:rsid w:val="00996F34"/>
    <w:rsid w:val="009A0BA1"/>
    <w:rsid w:val="009A4DE4"/>
    <w:rsid w:val="009E3E57"/>
    <w:rsid w:val="009F6B53"/>
    <w:rsid w:val="00A27934"/>
    <w:rsid w:val="00A534EE"/>
    <w:rsid w:val="00A55963"/>
    <w:rsid w:val="00A65EA8"/>
    <w:rsid w:val="00A834B0"/>
    <w:rsid w:val="00A87726"/>
    <w:rsid w:val="00A91F8E"/>
    <w:rsid w:val="00AB052C"/>
    <w:rsid w:val="00AD1BC0"/>
    <w:rsid w:val="00AF027C"/>
    <w:rsid w:val="00B144C9"/>
    <w:rsid w:val="00B24C23"/>
    <w:rsid w:val="00B33D39"/>
    <w:rsid w:val="00B40483"/>
    <w:rsid w:val="00B70A0A"/>
    <w:rsid w:val="00B74F6C"/>
    <w:rsid w:val="00BA6C8E"/>
    <w:rsid w:val="00BC4E4C"/>
    <w:rsid w:val="00BD6596"/>
    <w:rsid w:val="00BE639F"/>
    <w:rsid w:val="00BF2A51"/>
    <w:rsid w:val="00C15E80"/>
    <w:rsid w:val="00C247EC"/>
    <w:rsid w:val="00C4024D"/>
    <w:rsid w:val="00C46ABD"/>
    <w:rsid w:val="00C47E97"/>
    <w:rsid w:val="00C5111A"/>
    <w:rsid w:val="00C53CC8"/>
    <w:rsid w:val="00C54506"/>
    <w:rsid w:val="00C5576E"/>
    <w:rsid w:val="00C60F8D"/>
    <w:rsid w:val="00C6120B"/>
    <w:rsid w:val="00C705B7"/>
    <w:rsid w:val="00C71046"/>
    <w:rsid w:val="00C8060C"/>
    <w:rsid w:val="00CE27AF"/>
    <w:rsid w:val="00CE6699"/>
    <w:rsid w:val="00D125CD"/>
    <w:rsid w:val="00D34D26"/>
    <w:rsid w:val="00D434E2"/>
    <w:rsid w:val="00D61854"/>
    <w:rsid w:val="00D666C9"/>
    <w:rsid w:val="00D74E1E"/>
    <w:rsid w:val="00D829DC"/>
    <w:rsid w:val="00D82A28"/>
    <w:rsid w:val="00D87D33"/>
    <w:rsid w:val="00DA3918"/>
    <w:rsid w:val="00DA43F4"/>
    <w:rsid w:val="00DB4204"/>
    <w:rsid w:val="00DB5603"/>
    <w:rsid w:val="00DC19B6"/>
    <w:rsid w:val="00DD3125"/>
    <w:rsid w:val="00DE2C32"/>
    <w:rsid w:val="00E04E7E"/>
    <w:rsid w:val="00E1347A"/>
    <w:rsid w:val="00E20694"/>
    <w:rsid w:val="00E2586E"/>
    <w:rsid w:val="00E42EAB"/>
    <w:rsid w:val="00EC289F"/>
    <w:rsid w:val="00EC4B0F"/>
    <w:rsid w:val="00EF33A8"/>
    <w:rsid w:val="00F01C88"/>
    <w:rsid w:val="00F01CA2"/>
    <w:rsid w:val="00F22F4B"/>
    <w:rsid w:val="00F40AEB"/>
    <w:rsid w:val="00F56F4F"/>
    <w:rsid w:val="00F86179"/>
    <w:rsid w:val="00FA066A"/>
    <w:rsid w:val="00FA358B"/>
    <w:rsid w:val="00FB5243"/>
    <w:rsid w:val="00FB70EA"/>
    <w:rsid w:val="00FE24EC"/>
    <w:rsid w:val="01085BAC"/>
    <w:rsid w:val="01381D24"/>
    <w:rsid w:val="01403722"/>
    <w:rsid w:val="01431FDB"/>
    <w:rsid w:val="015E3348"/>
    <w:rsid w:val="016D43F4"/>
    <w:rsid w:val="01741634"/>
    <w:rsid w:val="01BF01F0"/>
    <w:rsid w:val="01C344F1"/>
    <w:rsid w:val="02593B24"/>
    <w:rsid w:val="026174AC"/>
    <w:rsid w:val="026D6ED3"/>
    <w:rsid w:val="02B724C5"/>
    <w:rsid w:val="037D6523"/>
    <w:rsid w:val="04906168"/>
    <w:rsid w:val="04C36016"/>
    <w:rsid w:val="04FB193C"/>
    <w:rsid w:val="054901E5"/>
    <w:rsid w:val="056E0983"/>
    <w:rsid w:val="05751817"/>
    <w:rsid w:val="05912802"/>
    <w:rsid w:val="05A232DE"/>
    <w:rsid w:val="05FD6E15"/>
    <w:rsid w:val="060E6484"/>
    <w:rsid w:val="06DA3AB3"/>
    <w:rsid w:val="06DE1AF2"/>
    <w:rsid w:val="07096E8A"/>
    <w:rsid w:val="072822CB"/>
    <w:rsid w:val="0733015B"/>
    <w:rsid w:val="07CA3C09"/>
    <w:rsid w:val="07CB326A"/>
    <w:rsid w:val="07F71874"/>
    <w:rsid w:val="080D7A8F"/>
    <w:rsid w:val="0823406F"/>
    <w:rsid w:val="08276FAA"/>
    <w:rsid w:val="08297826"/>
    <w:rsid w:val="086B6F5C"/>
    <w:rsid w:val="08B94FA0"/>
    <w:rsid w:val="08EF6EAF"/>
    <w:rsid w:val="09545A97"/>
    <w:rsid w:val="09801D6B"/>
    <w:rsid w:val="09915FC0"/>
    <w:rsid w:val="0A101EE4"/>
    <w:rsid w:val="0A492CCD"/>
    <w:rsid w:val="0A546CC0"/>
    <w:rsid w:val="0ABD1BFF"/>
    <w:rsid w:val="0AD6139A"/>
    <w:rsid w:val="0B2B5BE4"/>
    <w:rsid w:val="0B42721E"/>
    <w:rsid w:val="0B9577D4"/>
    <w:rsid w:val="0BB65216"/>
    <w:rsid w:val="0BB7048C"/>
    <w:rsid w:val="0BE90371"/>
    <w:rsid w:val="0BF15157"/>
    <w:rsid w:val="0BFF66BF"/>
    <w:rsid w:val="0C121888"/>
    <w:rsid w:val="0C4501E4"/>
    <w:rsid w:val="0C5278F6"/>
    <w:rsid w:val="0C6C6EFF"/>
    <w:rsid w:val="0C91216C"/>
    <w:rsid w:val="0CFC4BFD"/>
    <w:rsid w:val="0D604DC6"/>
    <w:rsid w:val="0D82586C"/>
    <w:rsid w:val="0D8777C3"/>
    <w:rsid w:val="0DD4568A"/>
    <w:rsid w:val="0DE47EEE"/>
    <w:rsid w:val="0E1F6A07"/>
    <w:rsid w:val="0E2C5815"/>
    <w:rsid w:val="0E3C4E36"/>
    <w:rsid w:val="0E6D75DE"/>
    <w:rsid w:val="0ECE7E5F"/>
    <w:rsid w:val="0ED252AE"/>
    <w:rsid w:val="0ED85EE3"/>
    <w:rsid w:val="0F874197"/>
    <w:rsid w:val="0FBE50B9"/>
    <w:rsid w:val="102C74CF"/>
    <w:rsid w:val="10352828"/>
    <w:rsid w:val="104924CA"/>
    <w:rsid w:val="10E739CF"/>
    <w:rsid w:val="11164B98"/>
    <w:rsid w:val="115563AE"/>
    <w:rsid w:val="116635DA"/>
    <w:rsid w:val="11CE529A"/>
    <w:rsid w:val="11CE70C4"/>
    <w:rsid w:val="11CF0CBB"/>
    <w:rsid w:val="122923F5"/>
    <w:rsid w:val="12334478"/>
    <w:rsid w:val="12387521"/>
    <w:rsid w:val="124023C3"/>
    <w:rsid w:val="12571162"/>
    <w:rsid w:val="126162F7"/>
    <w:rsid w:val="126B0AFF"/>
    <w:rsid w:val="126C534C"/>
    <w:rsid w:val="12AA15C5"/>
    <w:rsid w:val="12BC2232"/>
    <w:rsid w:val="131E424E"/>
    <w:rsid w:val="133973F7"/>
    <w:rsid w:val="139240ED"/>
    <w:rsid w:val="13E22C83"/>
    <w:rsid w:val="1415105A"/>
    <w:rsid w:val="14324A3C"/>
    <w:rsid w:val="14EF03B0"/>
    <w:rsid w:val="14F47273"/>
    <w:rsid w:val="15A96AF6"/>
    <w:rsid w:val="160059A2"/>
    <w:rsid w:val="167771B2"/>
    <w:rsid w:val="1680264E"/>
    <w:rsid w:val="16B82AD3"/>
    <w:rsid w:val="16E90895"/>
    <w:rsid w:val="16F90354"/>
    <w:rsid w:val="17411C66"/>
    <w:rsid w:val="175E5817"/>
    <w:rsid w:val="1787697E"/>
    <w:rsid w:val="179F329A"/>
    <w:rsid w:val="17B7020B"/>
    <w:rsid w:val="17BB4C0E"/>
    <w:rsid w:val="17D9528C"/>
    <w:rsid w:val="18025C49"/>
    <w:rsid w:val="183E4A81"/>
    <w:rsid w:val="187875E6"/>
    <w:rsid w:val="18BA4AA3"/>
    <w:rsid w:val="18CB612A"/>
    <w:rsid w:val="19083140"/>
    <w:rsid w:val="19547B6B"/>
    <w:rsid w:val="19C37C51"/>
    <w:rsid w:val="1A41245D"/>
    <w:rsid w:val="1A5B27E4"/>
    <w:rsid w:val="1A6A7D69"/>
    <w:rsid w:val="1AAC7678"/>
    <w:rsid w:val="1ABC2D24"/>
    <w:rsid w:val="1B0273BD"/>
    <w:rsid w:val="1B4B1061"/>
    <w:rsid w:val="1BC072C9"/>
    <w:rsid w:val="1BE56968"/>
    <w:rsid w:val="1BEA0B34"/>
    <w:rsid w:val="1BEF0A5C"/>
    <w:rsid w:val="1C0B7358"/>
    <w:rsid w:val="1C4C0504"/>
    <w:rsid w:val="1C62770B"/>
    <w:rsid w:val="1C6C7D1F"/>
    <w:rsid w:val="1CA4312D"/>
    <w:rsid w:val="1CF47850"/>
    <w:rsid w:val="1D111FDA"/>
    <w:rsid w:val="1D566063"/>
    <w:rsid w:val="1D580506"/>
    <w:rsid w:val="1DA27681"/>
    <w:rsid w:val="1DB13165"/>
    <w:rsid w:val="1DBE7B91"/>
    <w:rsid w:val="1E1D008C"/>
    <w:rsid w:val="1F353D22"/>
    <w:rsid w:val="1F3B3AFE"/>
    <w:rsid w:val="1F681083"/>
    <w:rsid w:val="1F7578B1"/>
    <w:rsid w:val="1F9C12BA"/>
    <w:rsid w:val="1FA30860"/>
    <w:rsid w:val="1FAA6910"/>
    <w:rsid w:val="1FD05B4A"/>
    <w:rsid w:val="1FF86BE9"/>
    <w:rsid w:val="20342C31"/>
    <w:rsid w:val="2052074D"/>
    <w:rsid w:val="207A2E39"/>
    <w:rsid w:val="20802D72"/>
    <w:rsid w:val="20AC17CE"/>
    <w:rsid w:val="20C70644"/>
    <w:rsid w:val="20D11CC1"/>
    <w:rsid w:val="21034452"/>
    <w:rsid w:val="213D222F"/>
    <w:rsid w:val="21633FB0"/>
    <w:rsid w:val="21B26753"/>
    <w:rsid w:val="21BC2491"/>
    <w:rsid w:val="21F2401E"/>
    <w:rsid w:val="21FE3269"/>
    <w:rsid w:val="221B6BF0"/>
    <w:rsid w:val="221C6370"/>
    <w:rsid w:val="22A94240"/>
    <w:rsid w:val="22FF252A"/>
    <w:rsid w:val="239D58F9"/>
    <w:rsid w:val="23A50625"/>
    <w:rsid w:val="23CA73DE"/>
    <w:rsid w:val="244C2206"/>
    <w:rsid w:val="24566717"/>
    <w:rsid w:val="24E6760B"/>
    <w:rsid w:val="24F13B48"/>
    <w:rsid w:val="253B5CE7"/>
    <w:rsid w:val="255346CA"/>
    <w:rsid w:val="256B6ADD"/>
    <w:rsid w:val="25A1624B"/>
    <w:rsid w:val="25A61885"/>
    <w:rsid w:val="25CE0471"/>
    <w:rsid w:val="262B1C34"/>
    <w:rsid w:val="267B12F4"/>
    <w:rsid w:val="26DB2E24"/>
    <w:rsid w:val="26FB3D25"/>
    <w:rsid w:val="270560F2"/>
    <w:rsid w:val="27102230"/>
    <w:rsid w:val="27880542"/>
    <w:rsid w:val="27A2754F"/>
    <w:rsid w:val="27A44153"/>
    <w:rsid w:val="27BC111F"/>
    <w:rsid w:val="27E345F9"/>
    <w:rsid w:val="280349E8"/>
    <w:rsid w:val="282C092E"/>
    <w:rsid w:val="284F0C56"/>
    <w:rsid w:val="28997F62"/>
    <w:rsid w:val="28AB2C0A"/>
    <w:rsid w:val="28D47DE8"/>
    <w:rsid w:val="29010E3C"/>
    <w:rsid w:val="294325BF"/>
    <w:rsid w:val="29746147"/>
    <w:rsid w:val="29BB705E"/>
    <w:rsid w:val="29D409A8"/>
    <w:rsid w:val="29D6582A"/>
    <w:rsid w:val="29DF61A4"/>
    <w:rsid w:val="29E521AC"/>
    <w:rsid w:val="29E522B6"/>
    <w:rsid w:val="2A1276F6"/>
    <w:rsid w:val="2A1337AF"/>
    <w:rsid w:val="2A5A5664"/>
    <w:rsid w:val="2A6B55FB"/>
    <w:rsid w:val="2A7F23FF"/>
    <w:rsid w:val="2AC64B29"/>
    <w:rsid w:val="2AD53A16"/>
    <w:rsid w:val="2AE63AFC"/>
    <w:rsid w:val="2B085D58"/>
    <w:rsid w:val="2B14662A"/>
    <w:rsid w:val="2B27535A"/>
    <w:rsid w:val="2B427247"/>
    <w:rsid w:val="2B71263E"/>
    <w:rsid w:val="2B9335CA"/>
    <w:rsid w:val="2BA16AA0"/>
    <w:rsid w:val="2BC35B32"/>
    <w:rsid w:val="2BF45C85"/>
    <w:rsid w:val="2BF53EE2"/>
    <w:rsid w:val="2C160E92"/>
    <w:rsid w:val="2C41773C"/>
    <w:rsid w:val="2C636849"/>
    <w:rsid w:val="2C861A9A"/>
    <w:rsid w:val="2C8F0408"/>
    <w:rsid w:val="2C9244AB"/>
    <w:rsid w:val="2CBD1235"/>
    <w:rsid w:val="2CBD3B7C"/>
    <w:rsid w:val="2CC56A0A"/>
    <w:rsid w:val="2CE60CF6"/>
    <w:rsid w:val="2CFE2790"/>
    <w:rsid w:val="2D547A86"/>
    <w:rsid w:val="2D673BE4"/>
    <w:rsid w:val="2D7D704A"/>
    <w:rsid w:val="2DE64A51"/>
    <w:rsid w:val="2DEF231A"/>
    <w:rsid w:val="2E0B58C3"/>
    <w:rsid w:val="2E2D4803"/>
    <w:rsid w:val="2E526A36"/>
    <w:rsid w:val="2E5926E0"/>
    <w:rsid w:val="2E7845D6"/>
    <w:rsid w:val="2E79428A"/>
    <w:rsid w:val="2EA66FB9"/>
    <w:rsid w:val="2EB07539"/>
    <w:rsid w:val="2EB55E15"/>
    <w:rsid w:val="2EC655F0"/>
    <w:rsid w:val="2F030E64"/>
    <w:rsid w:val="2F7E6144"/>
    <w:rsid w:val="2F853CBE"/>
    <w:rsid w:val="2FDF539E"/>
    <w:rsid w:val="2FF024D4"/>
    <w:rsid w:val="30387774"/>
    <w:rsid w:val="30487607"/>
    <w:rsid w:val="304B2093"/>
    <w:rsid w:val="304F5D59"/>
    <w:rsid w:val="307F1415"/>
    <w:rsid w:val="30A2774C"/>
    <w:rsid w:val="30AB6ED0"/>
    <w:rsid w:val="31613B1C"/>
    <w:rsid w:val="31DB16F0"/>
    <w:rsid w:val="3237419D"/>
    <w:rsid w:val="324B3FBB"/>
    <w:rsid w:val="326C1DEC"/>
    <w:rsid w:val="32AE0E7F"/>
    <w:rsid w:val="32C05665"/>
    <w:rsid w:val="33151898"/>
    <w:rsid w:val="332B14C1"/>
    <w:rsid w:val="33446813"/>
    <w:rsid w:val="33780113"/>
    <w:rsid w:val="33AB7D5E"/>
    <w:rsid w:val="33FB433C"/>
    <w:rsid w:val="341D00E7"/>
    <w:rsid w:val="3420031D"/>
    <w:rsid w:val="3451733D"/>
    <w:rsid w:val="34AC328B"/>
    <w:rsid w:val="34ED55D9"/>
    <w:rsid w:val="34F606D0"/>
    <w:rsid w:val="354E7D29"/>
    <w:rsid w:val="35797091"/>
    <w:rsid w:val="3598511A"/>
    <w:rsid w:val="35BD38F0"/>
    <w:rsid w:val="35C6619F"/>
    <w:rsid w:val="36033768"/>
    <w:rsid w:val="364F062C"/>
    <w:rsid w:val="365E49DE"/>
    <w:rsid w:val="3690305E"/>
    <w:rsid w:val="369B4C6C"/>
    <w:rsid w:val="36D864AC"/>
    <w:rsid w:val="36EF73DF"/>
    <w:rsid w:val="37510D68"/>
    <w:rsid w:val="37526E68"/>
    <w:rsid w:val="375A54BF"/>
    <w:rsid w:val="37624649"/>
    <w:rsid w:val="37636D8A"/>
    <w:rsid w:val="377051F3"/>
    <w:rsid w:val="37FF2CFF"/>
    <w:rsid w:val="3865215A"/>
    <w:rsid w:val="386C3461"/>
    <w:rsid w:val="389700A7"/>
    <w:rsid w:val="389B6255"/>
    <w:rsid w:val="38CD64BA"/>
    <w:rsid w:val="38D8382B"/>
    <w:rsid w:val="396D3778"/>
    <w:rsid w:val="3A05603A"/>
    <w:rsid w:val="3A256326"/>
    <w:rsid w:val="3A455A0C"/>
    <w:rsid w:val="3A7D591F"/>
    <w:rsid w:val="3A902FE1"/>
    <w:rsid w:val="3AB175A5"/>
    <w:rsid w:val="3AE17AD5"/>
    <w:rsid w:val="3B0E7BAC"/>
    <w:rsid w:val="3B5A7747"/>
    <w:rsid w:val="3BB748B1"/>
    <w:rsid w:val="3C180673"/>
    <w:rsid w:val="3C2B23AD"/>
    <w:rsid w:val="3C756FE7"/>
    <w:rsid w:val="3C7877CE"/>
    <w:rsid w:val="3CF41F8B"/>
    <w:rsid w:val="3D7D76D0"/>
    <w:rsid w:val="3D7F7FC6"/>
    <w:rsid w:val="3D8C609E"/>
    <w:rsid w:val="3DAA3F29"/>
    <w:rsid w:val="3DCA489C"/>
    <w:rsid w:val="3E227F61"/>
    <w:rsid w:val="3E55402B"/>
    <w:rsid w:val="3E710760"/>
    <w:rsid w:val="3E9C0911"/>
    <w:rsid w:val="3F000E13"/>
    <w:rsid w:val="3F482CC6"/>
    <w:rsid w:val="3F5E443F"/>
    <w:rsid w:val="3F831C67"/>
    <w:rsid w:val="3FDA322E"/>
    <w:rsid w:val="400509AC"/>
    <w:rsid w:val="400A137C"/>
    <w:rsid w:val="40147048"/>
    <w:rsid w:val="40287A1C"/>
    <w:rsid w:val="40646816"/>
    <w:rsid w:val="40C91370"/>
    <w:rsid w:val="40E6139E"/>
    <w:rsid w:val="40FB1AA8"/>
    <w:rsid w:val="41094DA2"/>
    <w:rsid w:val="411D07D8"/>
    <w:rsid w:val="41254BF1"/>
    <w:rsid w:val="414503CE"/>
    <w:rsid w:val="414B25EE"/>
    <w:rsid w:val="41505433"/>
    <w:rsid w:val="41593178"/>
    <w:rsid w:val="416E6595"/>
    <w:rsid w:val="4186588E"/>
    <w:rsid w:val="41A02029"/>
    <w:rsid w:val="41A35EF9"/>
    <w:rsid w:val="41FB3D83"/>
    <w:rsid w:val="42210304"/>
    <w:rsid w:val="42525DF3"/>
    <w:rsid w:val="42F10B0C"/>
    <w:rsid w:val="43145418"/>
    <w:rsid w:val="443803CB"/>
    <w:rsid w:val="44425585"/>
    <w:rsid w:val="445876F4"/>
    <w:rsid w:val="44690D24"/>
    <w:rsid w:val="44A435A1"/>
    <w:rsid w:val="44B0783A"/>
    <w:rsid w:val="44BA5F3A"/>
    <w:rsid w:val="45403EFB"/>
    <w:rsid w:val="455205AD"/>
    <w:rsid w:val="45BE5FE3"/>
    <w:rsid w:val="45ED462F"/>
    <w:rsid w:val="45F10876"/>
    <w:rsid w:val="46302891"/>
    <w:rsid w:val="467E4ACC"/>
    <w:rsid w:val="46881AB1"/>
    <w:rsid w:val="46E2103C"/>
    <w:rsid w:val="47095857"/>
    <w:rsid w:val="47524FB0"/>
    <w:rsid w:val="47B41716"/>
    <w:rsid w:val="47B971ED"/>
    <w:rsid w:val="47FF7921"/>
    <w:rsid w:val="4826504C"/>
    <w:rsid w:val="48646963"/>
    <w:rsid w:val="486731E7"/>
    <w:rsid w:val="486C7CCC"/>
    <w:rsid w:val="487254D0"/>
    <w:rsid w:val="48824306"/>
    <w:rsid w:val="48A60564"/>
    <w:rsid w:val="48C1337E"/>
    <w:rsid w:val="48D41DBA"/>
    <w:rsid w:val="491C0975"/>
    <w:rsid w:val="496357ED"/>
    <w:rsid w:val="49921551"/>
    <w:rsid w:val="499B6DD4"/>
    <w:rsid w:val="49A05130"/>
    <w:rsid w:val="49CE0708"/>
    <w:rsid w:val="4A0628FA"/>
    <w:rsid w:val="4A260E89"/>
    <w:rsid w:val="4A37415A"/>
    <w:rsid w:val="4AC4758E"/>
    <w:rsid w:val="4AE5374B"/>
    <w:rsid w:val="4B367949"/>
    <w:rsid w:val="4B667609"/>
    <w:rsid w:val="4BA018B0"/>
    <w:rsid w:val="4C1B2B11"/>
    <w:rsid w:val="4C3024C0"/>
    <w:rsid w:val="4C6A02C2"/>
    <w:rsid w:val="4C7256B3"/>
    <w:rsid w:val="4C744D98"/>
    <w:rsid w:val="4CDF3397"/>
    <w:rsid w:val="4CE35D03"/>
    <w:rsid w:val="4CF16C6B"/>
    <w:rsid w:val="4D026617"/>
    <w:rsid w:val="4D3D16DF"/>
    <w:rsid w:val="4D456E20"/>
    <w:rsid w:val="4D8E4C5A"/>
    <w:rsid w:val="4DB85986"/>
    <w:rsid w:val="4DF5490E"/>
    <w:rsid w:val="4DFA08BA"/>
    <w:rsid w:val="4DFA2FF2"/>
    <w:rsid w:val="4DFD09EA"/>
    <w:rsid w:val="4E574429"/>
    <w:rsid w:val="4E971FD4"/>
    <w:rsid w:val="4F00191E"/>
    <w:rsid w:val="4F031B90"/>
    <w:rsid w:val="4F275022"/>
    <w:rsid w:val="4F972574"/>
    <w:rsid w:val="4FAB1B21"/>
    <w:rsid w:val="4FDB2944"/>
    <w:rsid w:val="500D74F8"/>
    <w:rsid w:val="50193045"/>
    <w:rsid w:val="502E0331"/>
    <w:rsid w:val="50501759"/>
    <w:rsid w:val="50D72E90"/>
    <w:rsid w:val="50DA069A"/>
    <w:rsid w:val="50E30D7A"/>
    <w:rsid w:val="51845E34"/>
    <w:rsid w:val="51C846D9"/>
    <w:rsid w:val="51C9235B"/>
    <w:rsid w:val="51D10DE9"/>
    <w:rsid w:val="51FD10E5"/>
    <w:rsid w:val="520A1B7E"/>
    <w:rsid w:val="525106FC"/>
    <w:rsid w:val="525E4231"/>
    <w:rsid w:val="52975B85"/>
    <w:rsid w:val="52A24819"/>
    <w:rsid w:val="52C6581D"/>
    <w:rsid w:val="52C86494"/>
    <w:rsid w:val="53460EC4"/>
    <w:rsid w:val="535F47B9"/>
    <w:rsid w:val="536A48F5"/>
    <w:rsid w:val="53892EBE"/>
    <w:rsid w:val="53B8130D"/>
    <w:rsid w:val="54214B2B"/>
    <w:rsid w:val="54612CCA"/>
    <w:rsid w:val="54AA5ABE"/>
    <w:rsid w:val="54E3272D"/>
    <w:rsid w:val="54FA14AA"/>
    <w:rsid w:val="55286635"/>
    <w:rsid w:val="554738A0"/>
    <w:rsid w:val="55597291"/>
    <w:rsid w:val="555F439C"/>
    <w:rsid w:val="55605E67"/>
    <w:rsid w:val="55703EB4"/>
    <w:rsid w:val="5589658D"/>
    <w:rsid w:val="55947208"/>
    <w:rsid w:val="55A732F5"/>
    <w:rsid w:val="55FA32F0"/>
    <w:rsid w:val="561A70D5"/>
    <w:rsid w:val="561E0589"/>
    <w:rsid w:val="5620519A"/>
    <w:rsid w:val="56417AE4"/>
    <w:rsid w:val="56C81E03"/>
    <w:rsid w:val="56EC6C82"/>
    <w:rsid w:val="57064F4F"/>
    <w:rsid w:val="579566A3"/>
    <w:rsid w:val="57BF1646"/>
    <w:rsid w:val="57EA13B0"/>
    <w:rsid w:val="58283BF0"/>
    <w:rsid w:val="5895469B"/>
    <w:rsid w:val="596E287C"/>
    <w:rsid w:val="599D67C8"/>
    <w:rsid w:val="59CF7100"/>
    <w:rsid w:val="59E87ABF"/>
    <w:rsid w:val="5A372EE8"/>
    <w:rsid w:val="5A3A2469"/>
    <w:rsid w:val="5A3C35CD"/>
    <w:rsid w:val="5A3C60E7"/>
    <w:rsid w:val="5A6D2B72"/>
    <w:rsid w:val="5AA325A2"/>
    <w:rsid w:val="5AD83EE0"/>
    <w:rsid w:val="5B133311"/>
    <w:rsid w:val="5B716AEF"/>
    <w:rsid w:val="5B770DA6"/>
    <w:rsid w:val="5B9E3727"/>
    <w:rsid w:val="5BB20199"/>
    <w:rsid w:val="5BBD73CB"/>
    <w:rsid w:val="5BCB17C2"/>
    <w:rsid w:val="5BF769D2"/>
    <w:rsid w:val="5C220A77"/>
    <w:rsid w:val="5C5A6345"/>
    <w:rsid w:val="5C5C6EDC"/>
    <w:rsid w:val="5C645E15"/>
    <w:rsid w:val="5C6A10A7"/>
    <w:rsid w:val="5CA52CDB"/>
    <w:rsid w:val="5CAE4A4D"/>
    <w:rsid w:val="5D7567E9"/>
    <w:rsid w:val="5D774157"/>
    <w:rsid w:val="5D92048F"/>
    <w:rsid w:val="5DCD000A"/>
    <w:rsid w:val="5DD3209C"/>
    <w:rsid w:val="5E7663CC"/>
    <w:rsid w:val="5EEF672D"/>
    <w:rsid w:val="5F6959AB"/>
    <w:rsid w:val="5FF51FC1"/>
    <w:rsid w:val="60003B45"/>
    <w:rsid w:val="60657310"/>
    <w:rsid w:val="611072DB"/>
    <w:rsid w:val="61862EE3"/>
    <w:rsid w:val="618C7C2C"/>
    <w:rsid w:val="61DC73E0"/>
    <w:rsid w:val="620A148C"/>
    <w:rsid w:val="623E49E7"/>
    <w:rsid w:val="626E7E1B"/>
    <w:rsid w:val="627B63AF"/>
    <w:rsid w:val="6282352B"/>
    <w:rsid w:val="62EB1627"/>
    <w:rsid w:val="62EC35B3"/>
    <w:rsid w:val="630E6EE2"/>
    <w:rsid w:val="63327AE7"/>
    <w:rsid w:val="634478ED"/>
    <w:rsid w:val="63F72DFB"/>
    <w:rsid w:val="641A7FA5"/>
    <w:rsid w:val="641E2764"/>
    <w:rsid w:val="649474DE"/>
    <w:rsid w:val="64B93A78"/>
    <w:rsid w:val="64CF70C0"/>
    <w:rsid w:val="653129E1"/>
    <w:rsid w:val="65637AEA"/>
    <w:rsid w:val="65A81DF1"/>
    <w:rsid w:val="65B61E5B"/>
    <w:rsid w:val="65D451A9"/>
    <w:rsid w:val="65DB12E6"/>
    <w:rsid w:val="66221BE6"/>
    <w:rsid w:val="662867B8"/>
    <w:rsid w:val="66AF5641"/>
    <w:rsid w:val="66D73790"/>
    <w:rsid w:val="670719D6"/>
    <w:rsid w:val="673564A2"/>
    <w:rsid w:val="674D17F4"/>
    <w:rsid w:val="67990169"/>
    <w:rsid w:val="67B34B10"/>
    <w:rsid w:val="67DD4E61"/>
    <w:rsid w:val="67E449EB"/>
    <w:rsid w:val="681E0FD2"/>
    <w:rsid w:val="68394C84"/>
    <w:rsid w:val="686F5F98"/>
    <w:rsid w:val="68A80C0D"/>
    <w:rsid w:val="68B73D2C"/>
    <w:rsid w:val="68D35FFB"/>
    <w:rsid w:val="694A69F7"/>
    <w:rsid w:val="694D05AD"/>
    <w:rsid w:val="69625EF2"/>
    <w:rsid w:val="69637791"/>
    <w:rsid w:val="69D01928"/>
    <w:rsid w:val="69F52C0B"/>
    <w:rsid w:val="6A0F733C"/>
    <w:rsid w:val="6A4A3A3C"/>
    <w:rsid w:val="6A645047"/>
    <w:rsid w:val="6AB91CE7"/>
    <w:rsid w:val="6AEC0919"/>
    <w:rsid w:val="6B370C57"/>
    <w:rsid w:val="6B3E48CF"/>
    <w:rsid w:val="6B5218CF"/>
    <w:rsid w:val="6BF43974"/>
    <w:rsid w:val="6CA1764E"/>
    <w:rsid w:val="6CD87334"/>
    <w:rsid w:val="6CEE3794"/>
    <w:rsid w:val="6D187CA9"/>
    <w:rsid w:val="6D2573CE"/>
    <w:rsid w:val="6D9A5F5D"/>
    <w:rsid w:val="6DDB4BB2"/>
    <w:rsid w:val="6E0773BD"/>
    <w:rsid w:val="6E1B7ABA"/>
    <w:rsid w:val="6E3C6267"/>
    <w:rsid w:val="6E6341F4"/>
    <w:rsid w:val="6E7C7D47"/>
    <w:rsid w:val="6E966F86"/>
    <w:rsid w:val="6EAA16E7"/>
    <w:rsid w:val="6F0C0605"/>
    <w:rsid w:val="6F377CC0"/>
    <w:rsid w:val="6F5274EA"/>
    <w:rsid w:val="6F9528B9"/>
    <w:rsid w:val="6FEC76EF"/>
    <w:rsid w:val="702007B2"/>
    <w:rsid w:val="7079096B"/>
    <w:rsid w:val="70C66C73"/>
    <w:rsid w:val="70F11BCE"/>
    <w:rsid w:val="71202932"/>
    <w:rsid w:val="7124653C"/>
    <w:rsid w:val="712C6A84"/>
    <w:rsid w:val="71532FE1"/>
    <w:rsid w:val="719F4F4A"/>
    <w:rsid w:val="71A83C3A"/>
    <w:rsid w:val="71B151A9"/>
    <w:rsid w:val="71B2236F"/>
    <w:rsid w:val="71C5437B"/>
    <w:rsid w:val="721D0D98"/>
    <w:rsid w:val="725169C8"/>
    <w:rsid w:val="726B4EC3"/>
    <w:rsid w:val="728D371F"/>
    <w:rsid w:val="72E66499"/>
    <w:rsid w:val="7373374A"/>
    <w:rsid w:val="73C82C0E"/>
    <w:rsid w:val="73CD1333"/>
    <w:rsid w:val="74207F7C"/>
    <w:rsid w:val="74227B5B"/>
    <w:rsid w:val="74CE5141"/>
    <w:rsid w:val="74FD4F0F"/>
    <w:rsid w:val="755C5F32"/>
    <w:rsid w:val="756033E7"/>
    <w:rsid w:val="75952AD2"/>
    <w:rsid w:val="75A3658D"/>
    <w:rsid w:val="76423D65"/>
    <w:rsid w:val="76626368"/>
    <w:rsid w:val="766A0F52"/>
    <w:rsid w:val="76E22C85"/>
    <w:rsid w:val="7705182F"/>
    <w:rsid w:val="7708198D"/>
    <w:rsid w:val="77157B21"/>
    <w:rsid w:val="771B016D"/>
    <w:rsid w:val="77AE46C2"/>
    <w:rsid w:val="77B35909"/>
    <w:rsid w:val="78492ABA"/>
    <w:rsid w:val="78C44A14"/>
    <w:rsid w:val="78CC3BD5"/>
    <w:rsid w:val="78D46C31"/>
    <w:rsid w:val="78DB04C0"/>
    <w:rsid w:val="79314447"/>
    <w:rsid w:val="793310DA"/>
    <w:rsid w:val="794558FF"/>
    <w:rsid w:val="797F092E"/>
    <w:rsid w:val="79F57950"/>
    <w:rsid w:val="7A0A6AFB"/>
    <w:rsid w:val="7A116120"/>
    <w:rsid w:val="7A1D46C7"/>
    <w:rsid w:val="7A426BED"/>
    <w:rsid w:val="7A560D08"/>
    <w:rsid w:val="7A7E5D87"/>
    <w:rsid w:val="7A87745A"/>
    <w:rsid w:val="7AFC1664"/>
    <w:rsid w:val="7B577064"/>
    <w:rsid w:val="7B6C7A7E"/>
    <w:rsid w:val="7B81211E"/>
    <w:rsid w:val="7BB6443A"/>
    <w:rsid w:val="7BFE7541"/>
    <w:rsid w:val="7C1649F5"/>
    <w:rsid w:val="7C6A0B57"/>
    <w:rsid w:val="7CF1577E"/>
    <w:rsid w:val="7D446AF7"/>
    <w:rsid w:val="7DAD53F4"/>
    <w:rsid w:val="7DAE2C3D"/>
    <w:rsid w:val="7DB54358"/>
    <w:rsid w:val="7E257483"/>
    <w:rsid w:val="7E384A54"/>
    <w:rsid w:val="7EA71A7B"/>
    <w:rsid w:val="7F3224F9"/>
    <w:rsid w:val="7F8C6C2E"/>
    <w:rsid w:val="7F8F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000000"/>
      <w:sz w:val="18"/>
      <w:szCs w:val="18"/>
      <w:u w:val="none"/>
    </w:rPr>
  </w:style>
  <w:style w:type="character" w:styleId="11">
    <w:name w:val="Hyperlink"/>
    <w:basedOn w:val="9"/>
    <w:qFormat/>
    <w:uiPriority w:val="0"/>
    <w:rPr>
      <w:color w:val="000000"/>
      <w:sz w:val="18"/>
      <w:szCs w:val="18"/>
      <w:u w:val="none"/>
    </w:rPr>
  </w:style>
  <w:style w:type="character" w:customStyle="1" w:styleId="12">
    <w:name w:val="标题 1 Char"/>
    <w:basedOn w:val="9"/>
    <w:link w:val="2"/>
    <w:qFormat/>
    <w:uiPriority w:val="99"/>
    <w:rPr>
      <w:rFonts w:ascii="Calibri" w:hAnsi="Calibri" w:eastAsia="宋体" w:cs="Times New Roman"/>
      <w:b/>
      <w:bCs/>
      <w:kern w:val="44"/>
      <w:sz w:val="44"/>
      <w:szCs w:val="44"/>
    </w:rPr>
  </w:style>
  <w:style w:type="paragraph" w:customStyle="1" w:styleId="13">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4">
    <w:name w:val="页眉 Char"/>
    <w:basedOn w:val="9"/>
    <w:link w:val="5"/>
    <w:qFormat/>
    <w:uiPriority w:val="0"/>
    <w:rPr>
      <w:kern w:val="2"/>
      <w:sz w:val="18"/>
      <w:szCs w:val="18"/>
    </w:rPr>
  </w:style>
  <w:style w:type="paragraph" w:customStyle="1" w:styleId="15">
    <w:name w:val="列出段落2"/>
    <w:basedOn w:val="1"/>
    <w:unhideWhenUsed/>
    <w:qFormat/>
    <w:uiPriority w:val="99"/>
    <w:pPr>
      <w:ind w:firstLine="420" w:firstLineChars="200"/>
    </w:pPr>
  </w:style>
  <w:style w:type="character" w:customStyle="1" w:styleId="16">
    <w:name w:val="批注框文本 Char"/>
    <w:basedOn w:val="9"/>
    <w:link w:val="3"/>
    <w:qFormat/>
    <w:uiPriority w:val="0"/>
    <w:rPr>
      <w:kern w:val="2"/>
      <w:sz w:val="18"/>
      <w:szCs w:val="18"/>
    </w:rPr>
  </w:style>
  <w:style w:type="character" w:customStyle="1" w:styleId="17">
    <w:name w:val="页脚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6C9D8-260F-4847-BA26-08E9BA5049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672</Words>
  <Characters>3833</Characters>
  <Lines>31</Lines>
  <Paragraphs>8</Paragraphs>
  <TotalTime>42</TotalTime>
  <ScaleCrop>false</ScaleCrop>
  <LinksUpToDate>false</LinksUpToDate>
  <CharactersWithSpaces>4497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2016-12-02T04:06:00Z</dcterms:created>
  <dc:creator>sls</dc:creator>
  <cp:lastModifiedBy>ch</cp:lastModifiedBy>
  <cp:lastPrinted>2021-03-22T02:44:00Z</cp:lastPrinted>
  <dcterms:modified xsi:type="dcterms:W3CDTF">2021-04-07T01:28:22Z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